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23"/>
          <w:sz w:val="26"/>
          <w:szCs w:val="26"/>
        </w:rPr>
        <w:t>СОВЕТ МУНИЦИПАЛЬНОГО ОБРАЗОВАНИЯ</w:t>
      </w: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НОВО-НИКОЛАЕВКА»</w:t>
      </w: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РЕШЕНИЕ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.06.2023                                                                                                  № 5   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о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налоге на имущество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физических лиц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ru-RU"/>
              </w:rPr>
              <w:t xml:space="preserve"> на территории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ru-RU"/>
              </w:rPr>
              <w:t>муниципального образования « Село Ново-Николаевка»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«Село Ново-Николаевка» </w:t>
      </w:r>
    </w:p>
    <w:p>
      <w:pPr>
        <w:pStyle w:val="13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РЕШИЛ</w:t>
      </w:r>
      <w:r>
        <w:rPr>
          <w:rFonts w:hint="default"/>
          <w:sz w:val="28"/>
          <w:szCs w:val="28"/>
          <w:lang w:val="ru-RU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3"/>
        <w:jc w:val="both"/>
        <w:rPr>
          <w:sz w:val="26"/>
          <w:szCs w:val="26"/>
        </w:rPr>
      </w:pPr>
      <w:bookmarkStart w:id="0" w:name="sub_4"/>
      <w:r>
        <w:rPr>
          <w:sz w:val="26"/>
          <w:szCs w:val="26"/>
        </w:rPr>
        <w:t>1. Утвердить  Положени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 xml:space="preserve"> о налоге на имущество  физических лиц на территории муниципального образования «Село Ново-Николаевка».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2. Решение Совета МО «</w:t>
      </w:r>
      <w:r>
        <w:rPr>
          <w:rFonts w:ascii="Times New Roman" w:hAnsi="Times New Roman" w:cs="Times New Roman"/>
          <w:sz w:val="26"/>
          <w:szCs w:val="26"/>
        </w:rPr>
        <w:t>Село Ново-Николаевка</w:t>
      </w:r>
      <w:r>
        <w:rPr>
          <w:rFonts w:ascii="Times New Roman" w:hAnsi="Times New Roman" w:eastAsia="Calibri" w:cs="Times New Roman"/>
          <w:sz w:val="26"/>
          <w:szCs w:val="26"/>
        </w:rPr>
        <w:t>» «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>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налоге на имущество  физических лиц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«Село Ново-Николаевка»  </w:t>
      </w:r>
      <w:r>
        <w:rPr>
          <w:rFonts w:ascii="Times New Roman" w:hAnsi="Times New Roman" w:eastAsia="Calibri" w:cs="Times New Roman"/>
          <w:sz w:val="26"/>
          <w:szCs w:val="26"/>
        </w:rPr>
        <w:t xml:space="preserve"> утвержденное решение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>м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Совета МО «</w:t>
      </w:r>
      <w:r>
        <w:rPr>
          <w:rFonts w:ascii="Times New Roman" w:hAnsi="Times New Roman" w:cs="Times New Roman"/>
          <w:sz w:val="26"/>
          <w:szCs w:val="26"/>
        </w:rPr>
        <w:t>Село Ново-Николаевка</w:t>
      </w:r>
      <w:r>
        <w:rPr>
          <w:rFonts w:ascii="Times New Roman" w:hAnsi="Times New Roman" w:eastAsia="Calibri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22.11.2019  года № 30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редакции решения Совета МО «Село Ново-Николаевка»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14.01.2022 №2)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признать утратившим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>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силу.</w:t>
      </w:r>
    </w:p>
    <w:bookmarkEnd w:id="0"/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соответствующему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налогу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опубликовать,  разместить на официальном сайте МО «Село Ново-Николаевка»», направить в Межрайонную ИФНС № 4 по Астраханской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widowControl/>
        <w:spacing w:line="240" w:lineRule="auto"/>
        <w:rPr>
          <w:rStyle w:val="19"/>
          <w:sz w:val="26"/>
          <w:szCs w:val="26"/>
        </w:rPr>
      </w:pPr>
    </w:p>
    <w:p>
      <w:pPr>
        <w:pStyle w:val="12"/>
        <w:widowControl/>
        <w:spacing w:line="240" w:lineRule="auto"/>
        <w:rPr>
          <w:rStyle w:val="19"/>
          <w:sz w:val="26"/>
          <w:szCs w:val="26"/>
        </w:rPr>
      </w:pPr>
    </w:p>
    <w:p>
      <w:pPr>
        <w:pStyle w:val="12"/>
        <w:widowControl/>
        <w:spacing w:line="240" w:lineRule="auto"/>
        <w:rPr>
          <w:rStyle w:val="19"/>
          <w:sz w:val="26"/>
          <w:szCs w:val="26"/>
        </w:rPr>
      </w:pPr>
      <w:r>
        <w:rPr>
          <w:rStyle w:val="19"/>
          <w:sz w:val="26"/>
          <w:szCs w:val="26"/>
        </w:rPr>
        <w:t>Председатель Совета</w:t>
      </w:r>
    </w:p>
    <w:p>
      <w:pPr>
        <w:pStyle w:val="12"/>
        <w:widowControl/>
        <w:spacing w:line="240" w:lineRule="auto"/>
        <w:rPr>
          <w:rStyle w:val="19"/>
          <w:sz w:val="26"/>
          <w:szCs w:val="26"/>
        </w:rPr>
      </w:pPr>
      <w:r>
        <w:rPr>
          <w:rStyle w:val="19"/>
          <w:sz w:val="26"/>
          <w:szCs w:val="26"/>
        </w:rPr>
        <w:t xml:space="preserve"> МО </w:t>
      </w:r>
      <w:r>
        <w:rPr>
          <w:rStyle w:val="16"/>
        </w:rPr>
        <w:t xml:space="preserve">«Село Ново-Николаевка»                                                          </w:t>
      </w:r>
      <w:r>
        <w:rPr>
          <w:rStyle w:val="19"/>
          <w:sz w:val="26"/>
          <w:szCs w:val="26"/>
        </w:rPr>
        <w:t>Т.Е. Айтжанова</w:t>
      </w:r>
      <w:r>
        <w:rPr>
          <w:rStyle w:val="16"/>
        </w:rPr>
        <w:t xml:space="preserve">                 </w:t>
      </w:r>
    </w:p>
    <w:p>
      <w:pPr>
        <w:pStyle w:val="12"/>
        <w:widowControl/>
        <w:tabs>
          <w:tab w:val="left" w:pos="4110"/>
        </w:tabs>
        <w:spacing w:line="240" w:lineRule="auto"/>
        <w:rPr>
          <w:rStyle w:val="19"/>
          <w:sz w:val="26"/>
          <w:szCs w:val="26"/>
        </w:rPr>
      </w:pPr>
      <w:r>
        <w:rPr>
          <w:rStyle w:val="19"/>
          <w:sz w:val="26"/>
          <w:szCs w:val="26"/>
        </w:rPr>
        <w:tab/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>
      <w:pPr>
        <w:spacing w:after="0" w:line="240" w:lineRule="auto"/>
        <w:jc w:val="both"/>
        <w:rPr>
          <w:rStyle w:val="1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6"/>
        </w:rPr>
        <w:t xml:space="preserve">«Село Ново-Николаевка»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Т.Е. Айтжанова</w:t>
      </w:r>
      <w:r>
        <w:rPr>
          <w:rStyle w:val="16"/>
        </w:rPr>
        <w:t xml:space="preserve">           </w:t>
      </w:r>
    </w:p>
    <w:p>
      <w:pPr>
        <w:pStyle w:val="12"/>
        <w:widowControl/>
        <w:spacing w:line="240" w:lineRule="auto"/>
        <w:ind w:right="1037"/>
        <w:rPr>
          <w:rStyle w:val="18"/>
          <w:sz w:val="26"/>
          <w:szCs w:val="26"/>
        </w:rPr>
      </w:pPr>
    </w:p>
    <w:p>
      <w:pPr>
        <w:pStyle w:val="12"/>
        <w:widowControl/>
        <w:spacing w:line="240" w:lineRule="auto"/>
        <w:ind w:left="6029" w:right="1037"/>
        <w:rPr>
          <w:rStyle w:val="18"/>
          <w:sz w:val="26"/>
          <w:szCs w:val="26"/>
        </w:rPr>
      </w:pPr>
    </w:p>
    <w:p>
      <w:pPr>
        <w:spacing w:after="0" w:line="240" w:lineRule="auto"/>
        <w:ind w:left="6237"/>
        <w:rPr>
          <w:rStyle w:val="17"/>
          <w:b w:val="0"/>
        </w:rPr>
      </w:pPr>
    </w:p>
    <w:p>
      <w:pPr>
        <w:spacing w:after="0" w:line="240" w:lineRule="auto"/>
        <w:ind w:left="6237"/>
        <w:rPr>
          <w:rStyle w:val="17"/>
          <w:b w:val="0"/>
          <w:sz w:val="26"/>
          <w:szCs w:val="26"/>
        </w:rPr>
      </w:pPr>
    </w:p>
    <w:p>
      <w:pPr>
        <w:spacing w:after="0" w:line="240" w:lineRule="auto"/>
        <w:rPr>
          <w:rStyle w:val="17"/>
          <w:b w:val="0"/>
          <w:sz w:val="26"/>
          <w:szCs w:val="26"/>
        </w:rPr>
      </w:pPr>
    </w:p>
    <w:p>
      <w:pPr>
        <w:spacing w:after="0" w:line="240" w:lineRule="auto"/>
        <w:rPr>
          <w:rStyle w:val="17"/>
          <w:b w:val="0"/>
          <w:color w:val="auto"/>
          <w:sz w:val="26"/>
          <w:szCs w:val="26"/>
        </w:rPr>
      </w:pPr>
      <w:r>
        <w:rPr>
          <w:rStyle w:val="17"/>
          <w:sz w:val="26"/>
          <w:szCs w:val="26"/>
        </w:rPr>
        <w:t xml:space="preserve">                                                         </w:t>
      </w:r>
      <w:r>
        <w:rPr>
          <w:rStyle w:val="17"/>
          <w:rFonts w:hint="default"/>
          <w:sz w:val="26"/>
          <w:szCs w:val="26"/>
          <w:lang w:val="ru-RU"/>
        </w:rPr>
        <w:t xml:space="preserve">                                                                           </w:t>
      </w:r>
      <w:bookmarkStart w:id="1" w:name="_GoBack"/>
      <w:bookmarkEnd w:id="1"/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Утверждено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</w:t>
      </w:r>
      <w:r>
        <w:fldChar w:fldCharType="begin"/>
      </w:r>
      <w:r>
        <w:instrText xml:space="preserve"> HYPERLINK "file:///G:\\Documents%20and%20Settings\\1\\Рабочий%20стол\\Налог%20земля%20все\\2019\\2019%20земельный%20налог.docx" \l "sub_0" </w:instrText>
      </w:r>
      <w:r>
        <w:fldChar w:fldCharType="separate"/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t>решением</w:t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МО </w:t>
      </w:r>
      <w:r>
        <w:rPr>
          <w:rFonts w:ascii="Times New Roman" w:hAnsi="Times New Roman" w:cs="Times New Roman"/>
          <w:sz w:val="24"/>
          <w:szCs w:val="24"/>
        </w:rPr>
        <w:t>«Село Ново-Николаевка»</w:t>
      </w:r>
    </w:p>
    <w:p>
      <w:pPr>
        <w:spacing w:after="0" w:line="240" w:lineRule="auto"/>
        <w:jc w:val="right"/>
        <w:rPr>
          <w:rStyle w:val="17"/>
          <w:color w:val="auto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от 30.06.2023  г.  № 5</w:t>
      </w:r>
    </w:p>
    <w:p>
      <w:pPr>
        <w:spacing w:after="0" w:line="240" w:lineRule="auto"/>
        <w:jc w:val="right"/>
        <w:rPr>
          <w:b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налоге на имущество физических лиц</w:t>
      </w:r>
    </w:p>
    <w:p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территории МО «Село Ново-Николаевка»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Налог на имущество физических лиц  устанавливается в соответствии с </w:t>
      </w:r>
      <w:r>
        <w:fldChar w:fldCharType="begin"/>
      </w:r>
      <w:r>
        <w:instrText xml:space="preserve"> HYPERLINK "garantF1://10800200.0" </w:instrText>
      </w:r>
      <w:r>
        <w:fldChar w:fldCharType="separate"/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t>Налоговым кодексом</w:t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МО «Село Ново-Николаевка»,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2. Налоговые ставки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налога на недвижимое имущество устанавливаются в следующих размерах: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Ставка налога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1)жилой дом, часть жилого дома, квартира, часть квартиры, комната;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3)единые недвижимые комплексы, в состав которых входит хотя бы один жилой дом;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4)гараж и машино-место, в том числе расположенных в объектах налогообложения, указанных в подпункте 2 настоящего пункта;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 w:themeFill="background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 w:themeFill="background1"/>
              </w:rPr>
              <w:t xml:space="preserve">хозяйственные строения  или сооружения,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%</w:t>
            </w:r>
          </w:p>
        </w:tc>
      </w:tr>
    </w:tbl>
    <w:p>
      <w:pPr>
        <w:pStyle w:val="11"/>
        <w:widowControl/>
        <w:spacing w:line="240" w:lineRule="auto"/>
        <w:ind w:right="1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>
      <w:pPr>
        <w:pStyle w:val="11"/>
        <w:widowControl/>
        <w:spacing w:line="240" w:lineRule="auto"/>
        <w:ind w:right="182"/>
        <w:jc w:val="both"/>
        <w:rPr>
          <w:rStyle w:val="14"/>
          <w:b w:val="0"/>
          <w:bCs w:val="0"/>
        </w:rPr>
      </w:pPr>
      <w:r>
        <w:rPr>
          <w:rFonts w:eastAsia="Calibri"/>
          <w:b/>
          <w:lang w:eastAsia="en-US"/>
        </w:rPr>
        <w:t xml:space="preserve">                                                   </w:t>
      </w:r>
      <w:r>
        <w:rPr>
          <w:b/>
        </w:rPr>
        <w:t xml:space="preserve"> 3. Льготы по налогам:</w:t>
      </w:r>
    </w:p>
    <w:p>
      <w:pPr>
        <w:spacing w:after="0" w:line="240" w:lineRule="auto"/>
      </w:pPr>
      <w:r>
        <w:rPr>
          <w:rStyle w:val="14"/>
          <w:b w:val="0"/>
          <w:sz w:val="24"/>
          <w:szCs w:val="24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Налоговые вычеты.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spacing w:after="0" w:line="240" w:lineRule="auto"/>
        <w:rPr>
          <w:rStyle w:val="14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вычеты</w:t>
      </w:r>
      <w:r>
        <w:rPr>
          <w:rStyle w:val="14"/>
          <w:b w:val="0"/>
          <w:sz w:val="24"/>
          <w:szCs w:val="24"/>
        </w:rPr>
        <w:t xml:space="preserve"> предусмотрены  </w:t>
      </w:r>
      <w:r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403  </w:t>
      </w:r>
      <w:r>
        <w:rPr>
          <w:rStyle w:val="14"/>
          <w:b w:val="0"/>
          <w:sz w:val="24"/>
          <w:szCs w:val="24"/>
        </w:rPr>
        <w:t>Налогового кодекса РФ «Налог на имущество физических лиц,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Верно: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p/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ont207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E6C47"/>
    <w:multiLevelType w:val="multilevel"/>
    <w:tmpl w:val="6DBE6C4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0D"/>
    <w:rsid w:val="0008270D"/>
    <w:rsid w:val="000A7A2F"/>
    <w:rsid w:val="002A2957"/>
    <w:rsid w:val="00431424"/>
    <w:rsid w:val="004A6783"/>
    <w:rsid w:val="005078B8"/>
    <w:rsid w:val="00644A9D"/>
    <w:rsid w:val="007F60B8"/>
    <w:rsid w:val="007F62AE"/>
    <w:rsid w:val="00827300"/>
    <w:rsid w:val="00831980"/>
    <w:rsid w:val="00910152"/>
    <w:rsid w:val="00A05FC1"/>
    <w:rsid w:val="046527BC"/>
    <w:rsid w:val="26B04DC3"/>
    <w:rsid w:val="2E0D0CFD"/>
    <w:rsid w:val="3C846E81"/>
    <w:rsid w:val="59FD5E8E"/>
    <w:rsid w:val="772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b/>
      <w:bCs/>
      <w:i/>
      <w:iCs/>
      <w:spacing w:val="10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ody Text"/>
    <w:basedOn w:val="1"/>
    <w:link w:val="10"/>
    <w:semiHidden/>
    <w:unhideWhenUsed/>
    <w:qFormat/>
    <w:uiPriority w:val="99"/>
    <w:pPr>
      <w:widowControl w:val="0"/>
      <w:suppressAutoHyphens/>
      <w:autoSpaceDE w:val="0"/>
      <w:spacing w:after="120" w:line="240" w:lineRule="auto"/>
    </w:pPr>
    <w:rPr>
      <w:rFonts w:ascii="font207" w:hAnsi="font207" w:eastAsia="font207" w:cs="font207"/>
      <w:sz w:val="24"/>
      <w:szCs w:val="24"/>
      <w:lang w:eastAsia="ru-RU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Основной текст Знак"/>
    <w:basedOn w:val="3"/>
    <w:link w:val="7"/>
    <w:semiHidden/>
    <w:qFormat/>
    <w:uiPriority w:val="99"/>
    <w:rPr>
      <w:rFonts w:ascii="font207" w:hAnsi="font207" w:eastAsia="font207" w:cs="font207"/>
      <w:sz w:val="24"/>
      <w:szCs w:val="24"/>
      <w:lang w:eastAsia="ru-RU"/>
    </w:rPr>
  </w:style>
  <w:style w:type="paragraph" w:customStyle="1" w:styleId="11">
    <w:name w:val="Style3"/>
    <w:basedOn w:val="1"/>
    <w:uiPriority w:val="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Style1"/>
    <w:basedOn w:val="1"/>
    <w:uiPriority w:val="9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4">
    <w:name w:val="Font Style19"/>
    <w:basedOn w:val="3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15">
    <w:name w:val="Гипертекстовая ссылка"/>
    <w:uiPriority w:val="99"/>
    <w:rPr>
      <w:b/>
      <w:bCs/>
      <w:color w:val="106BBE"/>
    </w:rPr>
  </w:style>
  <w:style w:type="character" w:customStyle="1" w:styleId="16">
    <w:name w:val="Font Style12"/>
    <w:basedOn w:val="3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7">
    <w:name w:val="Цветовое выделение"/>
    <w:uiPriority w:val="99"/>
    <w:rPr>
      <w:b/>
      <w:bCs/>
      <w:color w:val="26282F"/>
    </w:rPr>
  </w:style>
  <w:style w:type="character" w:customStyle="1" w:styleId="18">
    <w:name w:val="Font Style13"/>
    <w:basedOn w:val="3"/>
    <w:uiPriority w:val="99"/>
    <w:rPr>
      <w:rFonts w:hint="default" w:ascii="Times New Roman" w:hAnsi="Times New Roman" w:cs="Times New Roman"/>
      <w:sz w:val="24"/>
      <w:szCs w:val="24"/>
    </w:rPr>
  </w:style>
  <w:style w:type="character" w:customStyle="1" w:styleId="19">
    <w:name w:val="Font Style14"/>
    <w:basedOn w:val="3"/>
    <w:qFormat/>
    <w:uiPriority w:val="99"/>
    <w:rPr>
      <w:rFonts w:hint="default" w:ascii="Times New Roman" w:hAnsi="Times New Roman" w:cs="Times New Roman"/>
      <w:spacing w:val="10"/>
      <w:sz w:val="24"/>
      <w:szCs w:val="24"/>
    </w:rPr>
  </w:style>
  <w:style w:type="paragraph" w:customStyle="1" w:styleId="2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722</Words>
  <Characters>4120</Characters>
  <Lines>34</Lines>
  <Paragraphs>9</Paragraphs>
  <TotalTime>4</TotalTime>
  <ScaleCrop>false</ScaleCrop>
  <LinksUpToDate>false</LinksUpToDate>
  <CharactersWithSpaces>4833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2023-07-03T08:56:00Z</dcterms:created>
  <dc:creator>ROTA</dc:creator>
  <cp:lastModifiedBy>User</cp:lastModifiedBy>
  <cp:lastPrinted>2023-08-21T08:11:00Z</cp:lastPrinted>
  <dcterms:modified xsi:type="dcterms:W3CDTF">2023-08-22T05:41:55Z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B9A5A188517D423C8E83611657C24AD4</vt:lpwstr>
  </property>
</Properties>
</file>