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DA530">
      <w:pPr>
        <w:jc w:val="center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АДМИНИСТРАЦИЯ МУНИЦИПАЛЬНОГО ОБРАЗОВАНИЯ « СЕЛЬСКОЕ ПОСЕЛЕНИЕ СЕЛО НОВО-НИКОЛАЕВКА АХТУБИНСКОГО МУНИЦИПАЛЬНОГО РАЙОНА  АСТРАХАНСКОЙ ОБЛАСТИ»</w:t>
      </w:r>
    </w:p>
    <w:p w14:paraId="3F013657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                                     </w:t>
      </w:r>
      <w:r>
        <w:rPr>
          <w:rFonts w:hint="default" w:ascii="Arial" w:hAnsi="Arial" w:eastAsia="Times New Roman" w:cs="Arial"/>
          <w:b/>
          <w:iCs/>
          <w:sz w:val="24"/>
          <w:szCs w:val="24"/>
        </w:rPr>
        <w:t xml:space="preserve">ПОСТАНОВЛЕНИЕ </w:t>
      </w:r>
    </w:p>
    <w:p w14:paraId="2C8E72AF">
      <w:pPr>
        <w:keepNext/>
        <w:keepLines/>
        <w:spacing w:after="0" w:line="240" w:lineRule="auto"/>
        <w:jc w:val="center"/>
        <w:outlineLvl w:val="6"/>
        <w:rPr>
          <w:rFonts w:hint="default" w:ascii="Arial" w:hAnsi="Arial" w:eastAsia="Times New Roman" w:cs="Arial"/>
          <w:b/>
          <w:iCs/>
          <w:sz w:val="24"/>
          <w:szCs w:val="24"/>
        </w:rPr>
      </w:pPr>
    </w:p>
    <w:tbl>
      <w:tblPr>
        <w:tblStyle w:val="3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260"/>
        <w:gridCol w:w="3544"/>
      </w:tblGrid>
      <w:tr w14:paraId="543B1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61" w:type="dxa"/>
            <w:vAlign w:val="center"/>
          </w:tcPr>
          <w:p w14:paraId="6FD27D8F">
            <w:pPr>
              <w:spacing w:after="0" w:line="240" w:lineRule="auto"/>
              <w:ind w:left="-108"/>
              <w:rPr>
                <w:rFonts w:hint="default" w:ascii="Arial" w:hAnsi="Arial" w:eastAsia="Calibri" w:cs="Arial"/>
                <w:sz w:val="24"/>
                <w:szCs w:val="24"/>
                <w:lang w:val="uk-UA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uk-UA"/>
              </w:rPr>
              <w:t xml:space="preserve">от 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20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uk-UA"/>
              </w:rPr>
              <w:t>.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10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uk-UA"/>
              </w:rPr>
              <w:t>.2025 г.</w:t>
            </w:r>
          </w:p>
        </w:tc>
        <w:tc>
          <w:tcPr>
            <w:tcW w:w="3260" w:type="dxa"/>
          </w:tcPr>
          <w:p w14:paraId="7927DCEB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531AE3">
            <w:pPr>
              <w:tabs>
                <w:tab w:val="left" w:pos="2727"/>
              </w:tabs>
              <w:spacing w:after="0" w:line="240" w:lineRule="auto"/>
              <w:ind w:right="601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uk-UA"/>
              </w:rPr>
              <w:t xml:space="preserve">                      №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41</w:t>
            </w:r>
          </w:p>
        </w:tc>
      </w:tr>
    </w:tbl>
    <w:p w14:paraId="7B26E6D8">
      <w:pPr>
        <w:keepNext/>
        <w:keepLines/>
        <w:spacing w:after="0" w:line="240" w:lineRule="auto"/>
        <w:jc w:val="both"/>
        <w:outlineLvl w:val="6"/>
        <w:rPr>
          <w:rFonts w:hint="default" w:ascii="Arial" w:hAnsi="Arial" w:eastAsia="Times New Roman" w:cs="Arial"/>
          <w:b/>
          <w:iCs/>
          <w:sz w:val="24"/>
          <w:szCs w:val="24"/>
        </w:rPr>
      </w:pPr>
    </w:p>
    <w:p w14:paraId="10A54DAE">
      <w:pPr>
        <w:autoSpaceDE w:val="0"/>
        <w:autoSpaceDN w:val="0"/>
        <w:adjustRightInd w:val="0"/>
        <w:spacing w:after="0" w:line="240" w:lineRule="auto"/>
        <w:outlineLvl w:val="1"/>
        <w:rPr>
          <w:rFonts w:hint="default" w:ascii="Arial" w:hAnsi="Arial" w:eastAsia="Calibri" w:cs="Arial"/>
          <w:b/>
          <w:sz w:val="24"/>
          <w:szCs w:val="24"/>
        </w:rPr>
      </w:pPr>
      <w:r>
        <w:rPr>
          <w:rFonts w:hint="default" w:ascii="Arial" w:hAnsi="Arial" w:eastAsia="Calibri" w:cs="Arial"/>
          <w:b/>
          <w:sz w:val="24"/>
          <w:szCs w:val="24"/>
        </w:rPr>
        <w:t>Об утверждении Порядка разработки и</w:t>
      </w:r>
    </w:p>
    <w:p w14:paraId="46EAA421">
      <w:pPr>
        <w:autoSpaceDE w:val="0"/>
        <w:autoSpaceDN w:val="0"/>
        <w:adjustRightInd w:val="0"/>
        <w:spacing w:after="0" w:line="240" w:lineRule="auto"/>
        <w:outlineLvl w:val="1"/>
        <w:rPr>
          <w:rFonts w:hint="default" w:ascii="Arial" w:hAnsi="Arial" w:eastAsia="Calibri" w:cs="Arial"/>
          <w:b/>
          <w:sz w:val="24"/>
          <w:szCs w:val="24"/>
        </w:rPr>
      </w:pPr>
      <w:r>
        <w:rPr>
          <w:rFonts w:hint="default" w:ascii="Arial" w:hAnsi="Arial" w:eastAsia="Calibri" w:cs="Arial"/>
          <w:b/>
          <w:sz w:val="24"/>
          <w:szCs w:val="24"/>
        </w:rPr>
        <w:t xml:space="preserve"> утверждения административных регламентов</w:t>
      </w:r>
    </w:p>
    <w:p w14:paraId="1E72D7D8">
      <w:pPr>
        <w:autoSpaceDE w:val="0"/>
        <w:autoSpaceDN w:val="0"/>
        <w:adjustRightInd w:val="0"/>
        <w:spacing w:after="0" w:line="240" w:lineRule="auto"/>
        <w:outlineLvl w:val="1"/>
        <w:rPr>
          <w:rFonts w:hint="default" w:ascii="Arial" w:hAnsi="Arial" w:eastAsia="Calibri" w:cs="Arial"/>
          <w:b/>
          <w:sz w:val="24"/>
          <w:szCs w:val="24"/>
        </w:rPr>
      </w:pPr>
      <w:r>
        <w:rPr>
          <w:rFonts w:hint="default" w:ascii="Arial" w:hAnsi="Arial" w:eastAsia="Calibri" w:cs="Arial"/>
          <w:b/>
          <w:sz w:val="24"/>
          <w:szCs w:val="24"/>
        </w:rPr>
        <w:t xml:space="preserve"> предоставления муниципальных услуг </w:t>
      </w:r>
    </w:p>
    <w:p w14:paraId="36CF38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hint="default" w:ascii="Arial" w:hAnsi="Arial" w:eastAsia="Calibri" w:cs="Arial"/>
          <w:sz w:val="24"/>
          <w:szCs w:val="24"/>
        </w:rPr>
      </w:pPr>
    </w:p>
    <w:p w14:paraId="5961E1B4">
      <w:pPr>
        <w:spacing w:after="0" w:line="240" w:lineRule="auto"/>
        <w:ind w:firstLine="720"/>
        <w:jc w:val="both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В соответствии со статьей 13 Федерального закона от 27.07.2010 № 210-ФЗ "Об организации предоставления государственных и муниципальных услуг", пунктом 3 постановления Правительства Российской Федерации от 20.07.2021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руководствуясь Уставом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</w:t>
      </w:r>
      <w:r>
        <w:rPr>
          <w:rFonts w:hint="default" w:ascii="Arial" w:hAnsi="Arial" w:eastAsia="Calibri" w:cs="Arial"/>
          <w:sz w:val="24"/>
          <w:szCs w:val="24"/>
        </w:rPr>
        <w:t xml:space="preserve">муниципального образования "Сельское поселение </w:t>
      </w:r>
      <w:r>
        <w:rPr>
          <w:rFonts w:hint="default" w:ascii="Arial" w:hAnsi="Arial" w:eastAsia="Calibri" w:cs="Arial"/>
          <w:sz w:val="24"/>
          <w:szCs w:val="24"/>
          <w:lang w:val="ru-RU"/>
        </w:rPr>
        <w:t>село Ново-Николаевка</w:t>
      </w:r>
      <w:r>
        <w:rPr>
          <w:rFonts w:hint="default" w:ascii="Arial" w:hAnsi="Arial" w:eastAsia="Calibri" w:cs="Arial"/>
          <w:sz w:val="24"/>
          <w:szCs w:val="24"/>
        </w:rPr>
        <w:t xml:space="preserve"> Ахтубинского муниципального района Астраханской области"</w:t>
      </w:r>
      <w:r>
        <w:rPr>
          <w:rFonts w:hint="default" w:ascii="Arial" w:hAnsi="Arial" w:eastAsia="Calibri" w:cs="Arial"/>
          <w:bCs/>
          <w:sz w:val="24"/>
          <w:szCs w:val="24"/>
        </w:rPr>
        <w:t xml:space="preserve">, </w:t>
      </w:r>
      <w:r>
        <w:rPr>
          <w:rFonts w:hint="default" w:ascii="Arial" w:hAnsi="Arial" w:eastAsia="Calibri" w:cs="Arial"/>
          <w:sz w:val="24"/>
          <w:szCs w:val="24"/>
        </w:rPr>
        <w:t>администрация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</w:t>
      </w:r>
      <w:r>
        <w:rPr>
          <w:rFonts w:hint="default" w:ascii="Arial" w:hAnsi="Arial" w:eastAsia="Calibri" w:cs="Arial"/>
          <w:sz w:val="24"/>
          <w:szCs w:val="24"/>
        </w:rPr>
        <w:t xml:space="preserve">муниципального образования "Сельское поселение </w:t>
      </w:r>
      <w:r>
        <w:rPr>
          <w:rFonts w:hint="default" w:ascii="Arial" w:hAnsi="Arial" w:eastAsia="Calibri" w:cs="Arial"/>
          <w:sz w:val="24"/>
          <w:szCs w:val="24"/>
          <w:lang w:val="ru-RU"/>
        </w:rPr>
        <w:t>Село Ново-Николаевка</w:t>
      </w:r>
      <w:r>
        <w:rPr>
          <w:rFonts w:hint="default" w:ascii="Arial" w:hAnsi="Arial" w:eastAsia="Calibri" w:cs="Arial"/>
          <w:sz w:val="24"/>
          <w:szCs w:val="24"/>
        </w:rPr>
        <w:t xml:space="preserve"> Ахтубинского муниципального района Астраханской области" </w:t>
      </w:r>
    </w:p>
    <w:p w14:paraId="46AB3E30">
      <w:pPr>
        <w:spacing w:after="0" w:line="240" w:lineRule="auto"/>
        <w:ind w:firstLine="720"/>
        <w:jc w:val="both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 xml:space="preserve">                              </w:t>
      </w:r>
      <w:r>
        <w:rPr>
          <w:rFonts w:hint="default" w:ascii="Arial" w:hAnsi="Arial" w:eastAsia="Calibri" w:cs="Arial"/>
          <w:bCs/>
          <w:sz w:val="24"/>
          <w:szCs w:val="24"/>
        </w:rPr>
        <w:t>П о с т а н о в л я е т:</w:t>
      </w:r>
    </w:p>
    <w:p w14:paraId="327D8C7B">
      <w:pPr>
        <w:spacing w:after="0" w:line="240" w:lineRule="auto"/>
        <w:ind w:firstLine="720"/>
        <w:jc w:val="both"/>
        <w:rPr>
          <w:rFonts w:hint="default" w:ascii="Arial" w:hAnsi="Arial" w:eastAsia="Calibri" w:cs="Arial"/>
          <w:sz w:val="24"/>
          <w:szCs w:val="24"/>
        </w:rPr>
      </w:pPr>
    </w:p>
    <w:p w14:paraId="15832ABF">
      <w:pPr>
        <w:spacing w:after="0" w:line="240" w:lineRule="auto"/>
        <w:ind w:firstLine="720"/>
        <w:jc w:val="both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1. Утвердить прилагаемый Порядок разработки и утверждения административных регламентов предоставления муниципальных услуг.</w:t>
      </w:r>
    </w:p>
    <w:p w14:paraId="640B8F9E">
      <w:pPr>
        <w:spacing w:after="0" w:line="240" w:lineRule="auto"/>
        <w:ind w:firstLine="720"/>
        <w:jc w:val="both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2. Признать утратившим силу постановление администрации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</w:t>
      </w:r>
      <w:r>
        <w:rPr>
          <w:rFonts w:hint="default" w:ascii="Arial" w:hAnsi="Arial" w:eastAsia="Calibri" w:cs="Arial"/>
          <w:sz w:val="24"/>
          <w:szCs w:val="24"/>
        </w:rPr>
        <w:t>муниципального образования "</w:t>
      </w:r>
      <w:r>
        <w:rPr>
          <w:rFonts w:hint="default" w:ascii="Arial" w:hAnsi="Arial" w:eastAsia="Calibri" w:cs="Arial"/>
          <w:sz w:val="24"/>
          <w:szCs w:val="24"/>
          <w:lang w:val="ru-RU"/>
        </w:rPr>
        <w:t>Село Ново-Николаевка</w:t>
      </w:r>
      <w:r>
        <w:rPr>
          <w:rFonts w:hint="default" w:ascii="Arial" w:hAnsi="Arial" w:eastAsia="Calibri" w:cs="Arial"/>
          <w:sz w:val="24"/>
          <w:szCs w:val="24"/>
        </w:rPr>
        <w:t xml:space="preserve">" Ахтубинского района Астраханской области от </w:t>
      </w:r>
      <w:r>
        <w:rPr>
          <w:rFonts w:hint="default" w:ascii="Arial" w:hAnsi="Arial" w:eastAsia="Calibri" w:cs="Arial"/>
          <w:sz w:val="24"/>
          <w:szCs w:val="24"/>
          <w:lang w:val="ru-RU"/>
        </w:rPr>
        <w:t>16</w:t>
      </w:r>
      <w:r>
        <w:rPr>
          <w:rFonts w:hint="default" w:ascii="Arial" w:hAnsi="Arial" w:eastAsia="Calibri" w:cs="Arial"/>
          <w:sz w:val="24"/>
          <w:szCs w:val="24"/>
        </w:rPr>
        <w:t>.</w:t>
      </w:r>
      <w:r>
        <w:rPr>
          <w:rFonts w:hint="default" w:ascii="Arial" w:hAnsi="Arial" w:eastAsia="Calibri" w:cs="Arial"/>
          <w:sz w:val="24"/>
          <w:szCs w:val="24"/>
          <w:lang w:val="ru-RU"/>
        </w:rPr>
        <w:t>04</w:t>
      </w:r>
      <w:r>
        <w:rPr>
          <w:rFonts w:hint="default" w:ascii="Arial" w:hAnsi="Arial" w:eastAsia="Calibri" w:cs="Arial"/>
          <w:sz w:val="24"/>
          <w:szCs w:val="24"/>
        </w:rPr>
        <w:t>.201</w:t>
      </w:r>
      <w:r>
        <w:rPr>
          <w:rFonts w:hint="default" w:ascii="Arial" w:hAnsi="Arial" w:eastAsia="Calibri" w:cs="Arial"/>
          <w:sz w:val="24"/>
          <w:szCs w:val="24"/>
          <w:lang w:val="ru-RU"/>
        </w:rPr>
        <w:t>2</w:t>
      </w:r>
      <w:r>
        <w:rPr>
          <w:rFonts w:hint="default" w:ascii="Arial" w:hAnsi="Arial" w:eastAsia="Calibri" w:cs="Arial"/>
          <w:sz w:val="24"/>
          <w:szCs w:val="24"/>
        </w:rPr>
        <w:t xml:space="preserve"> № </w:t>
      </w:r>
      <w:r>
        <w:rPr>
          <w:rFonts w:hint="default" w:ascii="Arial" w:hAnsi="Arial" w:eastAsia="Calibri" w:cs="Arial"/>
          <w:sz w:val="24"/>
          <w:szCs w:val="24"/>
          <w:lang w:val="ru-RU"/>
        </w:rPr>
        <w:t>18</w:t>
      </w:r>
      <w:r>
        <w:rPr>
          <w:rFonts w:hint="default" w:ascii="Arial" w:hAnsi="Arial" w:eastAsia="Calibri" w:cs="Arial"/>
          <w:sz w:val="24"/>
          <w:szCs w:val="24"/>
        </w:rPr>
        <w:t xml:space="preserve"> "</w:t>
      </w:r>
      <w:r>
        <w:rPr>
          <w:rFonts w:hint="default" w:ascii="Arial" w:hAnsi="Arial" w:eastAsia="Calibri" w:cs="Arial"/>
          <w:sz w:val="24"/>
          <w:szCs w:val="24"/>
          <w:lang w:bidi="en-US"/>
        </w:rPr>
        <w:t>О порядке разработки и утверждения административных регламентов предоставления муниципальных услуг"</w:t>
      </w:r>
      <w:r>
        <w:rPr>
          <w:rFonts w:hint="default" w:ascii="Arial" w:hAnsi="Arial" w:eastAsia="Calibri" w:cs="Arial"/>
          <w:sz w:val="24"/>
          <w:szCs w:val="24"/>
          <w:lang w:val="ru-RU" w:bidi="en-US"/>
        </w:rPr>
        <w:t xml:space="preserve">,постановление </w:t>
      </w:r>
      <w:r>
        <w:rPr>
          <w:rFonts w:hint="default" w:ascii="Arial" w:hAnsi="Arial" w:eastAsia="Calibri" w:cs="Arial"/>
          <w:sz w:val="24"/>
          <w:szCs w:val="24"/>
        </w:rPr>
        <w:t>администрации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</w:t>
      </w:r>
      <w:r>
        <w:rPr>
          <w:rFonts w:hint="default" w:ascii="Arial" w:hAnsi="Arial" w:eastAsia="Calibri" w:cs="Arial"/>
          <w:sz w:val="24"/>
          <w:szCs w:val="24"/>
        </w:rPr>
        <w:t>муниципального образования "</w:t>
      </w:r>
      <w:r>
        <w:rPr>
          <w:rFonts w:hint="default" w:ascii="Arial" w:hAnsi="Arial" w:eastAsia="Calibri" w:cs="Arial"/>
          <w:sz w:val="24"/>
          <w:szCs w:val="24"/>
          <w:lang w:val="ru-RU"/>
        </w:rPr>
        <w:t>Село Ново-Николаевка</w:t>
      </w:r>
      <w:r>
        <w:rPr>
          <w:rFonts w:hint="default" w:ascii="Arial" w:hAnsi="Arial" w:eastAsia="Calibri" w:cs="Arial"/>
          <w:sz w:val="24"/>
          <w:szCs w:val="24"/>
        </w:rPr>
        <w:t>" Ахтубинского района Астраханской области от</w:t>
      </w:r>
      <w:r>
        <w:rPr>
          <w:rFonts w:hint="default" w:ascii="Arial" w:hAnsi="Arial" w:eastAsia="Calibri" w:cs="Arial"/>
          <w:sz w:val="24"/>
          <w:szCs w:val="24"/>
          <w:lang w:val="ru-RU"/>
        </w:rPr>
        <w:t xml:space="preserve"> 11.09.2013 №72 « О внесении изменений в постановление от 16.04.2012 №18 « О </w:t>
      </w:r>
      <w:r>
        <w:rPr>
          <w:rFonts w:hint="default" w:ascii="Arial" w:hAnsi="Arial" w:eastAsia="Calibri" w:cs="Arial"/>
          <w:sz w:val="24"/>
          <w:szCs w:val="24"/>
          <w:lang w:bidi="en-US"/>
        </w:rPr>
        <w:t>порядке разработки и утверждения административных регламентов предоставления муниципальных услуг</w:t>
      </w:r>
      <w:r>
        <w:rPr>
          <w:rFonts w:hint="default" w:ascii="Arial" w:hAnsi="Arial" w:eastAsia="Calibri" w:cs="Arial"/>
          <w:sz w:val="24"/>
          <w:szCs w:val="24"/>
          <w:lang w:val="ru-RU" w:bidi="en-US"/>
        </w:rPr>
        <w:t>»</w:t>
      </w:r>
      <w:r>
        <w:rPr>
          <w:rFonts w:hint="default" w:ascii="Arial" w:hAnsi="Arial" w:eastAsia="Calibri" w:cs="Arial"/>
          <w:sz w:val="24"/>
          <w:szCs w:val="24"/>
          <w:lang w:bidi="en-US"/>
        </w:rPr>
        <w:t>.</w:t>
      </w:r>
    </w:p>
    <w:p w14:paraId="7F85A042">
      <w:pPr>
        <w:tabs>
          <w:tab w:val="left" w:pos="298"/>
        </w:tabs>
        <w:suppressAutoHyphens w:val="0"/>
        <w:ind w:left="20" w:right="20" w:firstLine="689"/>
        <w:jc w:val="both"/>
        <w:rPr>
          <w:rFonts w:hint="default" w:ascii="Arial" w:hAnsi="Arial" w:eastAsia="Times New Roman" w:cs="Arial"/>
          <w:bCs/>
          <w:sz w:val="24"/>
          <w:szCs w:val="24"/>
          <w:lang w:eastAsia="ru-RU"/>
        </w:rPr>
      </w:pPr>
      <w:r>
        <w:rPr>
          <w:rFonts w:hint="default" w:ascii="Arial" w:hAnsi="Arial" w:eastAsia="Calibri" w:cs="Arial"/>
          <w:bCs/>
          <w:iCs/>
          <w:sz w:val="24"/>
          <w:szCs w:val="24"/>
          <w:lang w:bidi="ru-RU"/>
        </w:rPr>
        <w:t xml:space="preserve">3. Разместить настоящее постановление </w:t>
      </w:r>
      <w:r>
        <w:rPr>
          <w:rFonts w:hint="default" w:ascii="Arial" w:hAnsi="Arial" w:eastAsia="Times New Roman" w:cs="Arial"/>
          <w:bCs/>
          <w:sz w:val="24"/>
          <w:szCs w:val="24"/>
          <w:lang w:eastAsia="ru-RU" w:bidi="ar-SA"/>
        </w:rPr>
        <w:t>в сетевом издании "Официальный сайт муниципального образования "</w:t>
      </w:r>
      <w:r>
        <w:rPr>
          <w:rFonts w:hint="default" w:ascii="Arial" w:hAnsi="Arial" w:eastAsia="Times New Roman" w:cs="Arial"/>
          <w:bCs/>
          <w:sz w:val="24"/>
          <w:szCs w:val="24"/>
          <w:lang w:eastAsia="ru-RU"/>
        </w:rPr>
        <w:t>Сельское поселение село Ново-Николаевка Ахтубинского муниципального района Астраханской области" ЭЛ № ФС 77-87452 от 20.05.2024 (https://selonovonikolaevka.ru/).</w:t>
      </w:r>
    </w:p>
    <w:p w14:paraId="2A75A30C">
      <w:pPr>
        <w:tabs>
          <w:tab w:val="left" w:pos="298"/>
        </w:tabs>
        <w:suppressAutoHyphens w:val="0"/>
        <w:ind w:left="20" w:right="20" w:firstLine="689"/>
        <w:jc w:val="both"/>
        <w:rPr>
          <w:rFonts w:hint="default" w:ascii="Arial" w:hAnsi="Arial" w:eastAsia="Calibri" w:cs="Arial"/>
          <w:bCs/>
          <w:iCs/>
          <w:sz w:val="24"/>
          <w:szCs w:val="24"/>
          <w:lang w:bidi="ru-RU"/>
        </w:rPr>
      </w:pPr>
      <w:r>
        <w:rPr>
          <w:rFonts w:hint="default" w:ascii="Arial" w:hAnsi="Arial" w:eastAsia="Calibri" w:cs="Arial"/>
          <w:bCs/>
          <w:iCs/>
          <w:sz w:val="24"/>
          <w:szCs w:val="24"/>
          <w:lang w:bidi="ru-RU"/>
        </w:rPr>
        <w:t xml:space="preserve">4. Настоящее постановление вступает в силу со дня его официального опубликования. </w:t>
      </w:r>
    </w:p>
    <w:p w14:paraId="7DFCDDB8">
      <w:pPr>
        <w:spacing w:after="0" w:line="240" w:lineRule="auto"/>
        <w:ind w:firstLine="720"/>
        <w:jc w:val="both"/>
        <w:rPr>
          <w:rFonts w:hint="default" w:ascii="Arial" w:hAnsi="Arial" w:eastAsia="Calibri" w:cs="Arial"/>
          <w:bCs/>
          <w:iCs/>
          <w:sz w:val="24"/>
          <w:szCs w:val="24"/>
          <w:lang w:bidi="ru-RU"/>
        </w:rPr>
      </w:pPr>
      <w:r>
        <w:rPr>
          <w:rFonts w:hint="default" w:ascii="Arial" w:hAnsi="Arial" w:eastAsia="Calibri" w:cs="Arial"/>
          <w:bCs/>
          <w:iCs/>
          <w:sz w:val="24"/>
          <w:szCs w:val="24"/>
          <w:lang w:bidi="ru-RU"/>
        </w:rPr>
        <w:t>5. Контроль за исполнением настоящего постановления оставляю за собой.</w:t>
      </w:r>
    </w:p>
    <w:p w14:paraId="68D2DE4B">
      <w:pPr>
        <w:spacing w:after="0" w:line="240" w:lineRule="auto"/>
        <w:jc w:val="both"/>
        <w:rPr>
          <w:rFonts w:hint="default" w:ascii="Arial" w:hAnsi="Arial" w:eastAsia="Calibri" w:cs="Arial"/>
          <w:bCs/>
          <w:iCs/>
          <w:sz w:val="24"/>
          <w:szCs w:val="24"/>
          <w:lang w:bidi="ru-RU"/>
        </w:rPr>
      </w:pPr>
    </w:p>
    <w:p w14:paraId="7CA6C639">
      <w:pPr>
        <w:spacing w:after="0" w:line="240" w:lineRule="auto"/>
        <w:jc w:val="both"/>
        <w:rPr>
          <w:rFonts w:hint="default" w:ascii="Arial" w:hAnsi="Arial" w:eastAsia="Calibri" w:cs="Arial"/>
          <w:bCs/>
          <w:iCs/>
          <w:sz w:val="24"/>
          <w:szCs w:val="24"/>
          <w:lang w:bidi="ru-RU"/>
        </w:rPr>
      </w:pPr>
    </w:p>
    <w:p w14:paraId="250F76E3">
      <w:pPr>
        <w:spacing w:after="0" w:line="240" w:lineRule="auto"/>
        <w:jc w:val="both"/>
        <w:rPr>
          <w:rFonts w:hint="default" w:ascii="Arial" w:hAnsi="Arial" w:eastAsia="Calibri" w:cs="Arial"/>
          <w:bCs/>
          <w:iCs/>
          <w:sz w:val="24"/>
          <w:szCs w:val="24"/>
          <w:lang w:bidi="ru-RU"/>
        </w:rPr>
      </w:pPr>
    </w:p>
    <w:p w14:paraId="5D50B7CF">
      <w:pPr>
        <w:spacing w:after="0" w:line="240" w:lineRule="auto"/>
        <w:jc w:val="both"/>
        <w:rPr>
          <w:rFonts w:hint="default" w:ascii="Arial" w:hAnsi="Arial" w:eastAsia="Calibri" w:cs="Arial"/>
          <w:bCs/>
          <w:iCs/>
          <w:sz w:val="24"/>
          <w:szCs w:val="24"/>
          <w:lang w:val="en-US" w:bidi="ru-RU"/>
        </w:rPr>
      </w:pPr>
      <w:r>
        <w:rPr>
          <w:rFonts w:hint="default" w:ascii="Arial" w:hAnsi="Arial" w:eastAsia="Calibri" w:cs="Arial"/>
          <w:bCs/>
          <w:iCs/>
          <w:sz w:val="24"/>
          <w:szCs w:val="24"/>
          <w:lang w:bidi="ru-RU"/>
        </w:rPr>
        <w:t>Глава</w:t>
      </w:r>
      <w:r>
        <w:rPr>
          <w:rFonts w:hint="default" w:ascii="Arial" w:hAnsi="Arial" w:eastAsia="Calibri" w:cs="Arial"/>
          <w:sz w:val="24"/>
          <w:szCs w:val="24"/>
        </w:rPr>
        <w:t xml:space="preserve"> </w:t>
      </w:r>
      <w:r>
        <w:rPr>
          <w:rFonts w:hint="default" w:ascii="Arial" w:hAnsi="Arial" w:eastAsia="Calibri" w:cs="Arial"/>
          <w:bCs/>
          <w:iCs/>
          <w:sz w:val="24"/>
          <w:szCs w:val="24"/>
          <w:lang w:bidi="ru-RU"/>
        </w:rPr>
        <w:t>муниципального образования                                          Т</w:t>
      </w:r>
      <w:r>
        <w:rPr>
          <w:rFonts w:hint="default" w:ascii="Arial" w:hAnsi="Arial" w:eastAsia="Calibri" w:cs="Arial"/>
          <w:bCs/>
          <w:iCs/>
          <w:sz w:val="24"/>
          <w:szCs w:val="24"/>
          <w:lang w:val="en-US" w:bidi="ru-RU"/>
        </w:rPr>
        <w:t>.Е.Айтжанова</w:t>
      </w:r>
    </w:p>
    <w:p w14:paraId="7CA855C4">
      <w:pPr>
        <w:spacing w:after="0" w:line="240" w:lineRule="auto"/>
        <w:jc w:val="both"/>
        <w:rPr>
          <w:rFonts w:hint="default" w:ascii="Arial" w:hAnsi="Arial" w:eastAsia="Calibri" w:cs="Arial"/>
          <w:bCs/>
          <w:iCs/>
          <w:sz w:val="24"/>
          <w:szCs w:val="24"/>
          <w:lang w:bidi="ru-RU"/>
        </w:rPr>
      </w:pPr>
    </w:p>
    <w:p w14:paraId="1118AC55">
      <w:pPr>
        <w:spacing w:after="0" w:line="240" w:lineRule="auto"/>
        <w:jc w:val="both"/>
        <w:rPr>
          <w:rFonts w:hint="default" w:ascii="Arial" w:hAnsi="Arial" w:eastAsia="Calibri" w:cs="Arial"/>
          <w:bCs/>
          <w:iCs/>
          <w:sz w:val="24"/>
          <w:szCs w:val="24"/>
          <w:lang w:bidi="ru-RU"/>
        </w:rPr>
      </w:pPr>
    </w:p>
    <w:p w14:paraId="4E9256BD">
      <w:pPr>
        <w:spacing w:after="0" w:line="240" w:lineRule="auto"/>
        <w:jc w:val="both"/>
        <w:rPr>
          <w:rFonts w:hint="default" w:ascii="Arial" w:hAnsi="Arial" w:eastAsia="Calibri" w:cs="Arial"/>
          <w:bCs/>
          <w:iCs/>
          <w:sz w:val="24"/>
          <w:szCs w:val="24"/>
          <w:lang w:bidi="ru-RU"/>
        </w:rPr>
      </w:pPr>
    </w:p>
    <w:p w14:paraId="1217D76C">
      <w:pPr>
        <w:spacing w:after="0" w:line="240" w:lineRule="auto"/>
        <w:jc w:val="both"/>
        <w:rPr>
          <w:rFonts w:hint="default" w:ascii="Arial" w:hAnsi="Arial" w:eastAsia="Calibri" w:cs="Arial"/>
          <w:bCs/>
          <w:iCs/>
          <w:sz w:val="24"/>
          <w:szCs w:val="24"/>
          <w:lang w:bidi="ru-RU"/>
        </w:rPr>
      </w:pPr>
      <w:bookmarkStart w:id="55" w:name="_GoBack"/>
      <w:bookmarkEnd w:id="55"/>
    </w:p>
    <w:p w14:paraId="4EC20103">
      <w:pPr>
        <w:spacing w:after="0" w:line="240" w:lineRule="auto"/>
        <w:jc w:val="both"/>
        <w:rPr>
          <w:rFonts w:hint="default" w:ascii="Arial" w:hAnsi="Arial" w:eastAsia="Calibri" w:cs="Arial"/>
          <w:bCs/>
          <w:iCs/>
          <w:sz w:val="24"/>
          <w:szCs w:val="24"/>
          <w:lang w:bidi="ru-RU"/>
        </w:rPr>
      </w:pPr>
    </w:p>
    <w:tbl>
      <w:tblPr>
        <w:tblStyle w:val="3"/>
        <w:tblpPr w:leftFromText="180" w:rightFromText="180" w:vertAnchor="text" w:horzAnchor="margin" w:tblpXSpec="right" w:tblpY="3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7"/>
      </w:tblGrid>
      <w:tr w14:paraId="005A3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7" w:type="dxa"/>
            <w:shd w:val="clear" w:color="auto" w:fill="auto"/>
          </w:tcPr>
          <w:p w14:paraId="76E41494"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4"/>
                <w:szCs w:val="24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</w:rPr>
              <w:t>УТВЕРЖДЕН</w:t>
            </w:r>
          </w:p>
          <w:p w14:paraId="26F67830">
            <w:pPr>
              <w:spacing w:after="0" w:line="240" w:lineRule="auto"/>
              <w:jc w:val="both"/>
              <w:rPr>
                <w:rFonts w:hint="default" w:ascii="Arial" w:hAnsi="Arial" w:eastAsia="Calibri" w:cs="Arial"/>
                <w:bCs/>
                <w:iCs/>
                <w:sz w:val="24"/>
                <w:szCs w:val="24"/>
                <w:lang w:bidi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</w:rPr>
              <w:t xml:space="preserve">постановлением администрации муниципального образования "Сельское поселение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село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ru-RU"/>
              </w:rPr>
              <w:t xml:space="preserve"> Ново-Николаевка</w:t>
            </w:r>
            <w:r>
              <w:rPr>
                <w:rFonts w:hint="default" w:ascii="Arial" w:hAnsi="Arial" w:eastAsia="Calibri" w:cs="Arial"/>
                <w:sz w:val="24"/>
                <w:szCs w:val="24"/>
              </w:rPr>
              <w:t xml:space="preserve"> Ахтубинского муниципального района Астраханской области"  </w:t>
            </w:r>
          </w:p>
          <w:p w14:paraId="586D9E2E"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4"/>
                <w:szCs w:val="24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</w:rPr>
              <w:t>от 18</w:t>
            </w:r>
            <w:r>
              <w:rPr>
                <w:rFonts w:hint="default" w:ascii="Arial" w:hAnsi="Arial" w:eastAsia="Calibri" w:cs="Arial"/>
                <w:bCs/>
                <w:sz w:val="24"/>
                <w:szCs w:val="24"/>
              </w:rPr>
              <w:t xml:space="preserve">.09.2025 г. № 39 </w:t>
            </w:r>
          </w:p>
        </w:tc>
      </w:tr>
    </w:tbl>
    <w:p w14:paraId="60EF2AAD">
      <w:pPr>
        <w:spacing w:after="0" w:line="240" w:lineRule="auto"/>
        <w:jc w:val="both"/>
        <w:rPr>
          <w:rFonts w:hint="default" w:ascii="Arial" w:hAnsi="Arial" w:eastAsia="Calibri" w:cs="Arial"/>
          <w:bCs/>
          <w:iCs/>
          <w:sz w:val="24"/>
          <w:szCs w:val="24"/>
          <w:lang w:bidi="ru-RU"/>
        </w:rPr>
      </w:pPr>
    </w:p>
    <w:p w14:paraId="52450D08">
      <w:pPr>
        <w:spacing w:after="0" w:line="240" w:lineRule="auto"/>
        <w:jc w:val="both"/>
        <w:rPr>
          <w:rFonts w:hint="default" w:ascii="Arial" w:hAnsi="Arial" w:eastAsia="Calibri" w:cs="Arial"/>
          <w:bCs/>
          <w:iCs/>
          <w:sz w:val="24"/>
          <w:szCs w:val="24"/>
          <w:lang w:bidi="ru-RU"/>
        </w:rPr>
      </w:pPr>
    </w:p>
    <w:p w14:paraId="3E11D21C">
      <w:pPr>
        <w:spacing w:after="0" w:line="240" w:lineRule="auto"/>
        <w:jc w:val="both"/>
        <w:rPr>
          <w:rFonts w:hint="default" w:ascii="Arial" w:hAnsi="Arial" w:eastAsia="Calibri" w:cs="Arial"/>
          <w:bCs/>
          <w:iCs/>
          <w:sz w:val="24"/>
          <w:szCs w:val="24"/>
          <w:lang w:bidi="ru-RU"/>
        </w:rPr>
      </w:pPr>
    </w:p>
    <w:p w14:paraId="4CB64CB8">
      <w:pPr>
        <w:spacing w:after="0" w:line="240" w:lineRule="auto"/>
        <w:jc w:val="both"/>
        <w:rPr>
          <w:rFonts w:hint="default" w:ascii="Arial" w:hAnsi="Arial" w:eastAsia="Calibri" w:cs="Arial"/>
          <w:bCs/>
          <w:iCs/>
          <w:sz w:val="24"/>
          <w:szCs w:val="24"/>
          <w:lang w:bidi="ru-RU"/>
        </w:rPr>
      </w:pPr>
    </w:p>
    <w:p w14:paraId="08AA12CD">
      <w:pPr>
        <w:spacing w:after="0" w:line="240" w:lineRule="auto"/>
        <w:jc w:val="both"/>
        <w:rPr>
          <w:rFonts w:hint="default" w:ascii="Arial" w:hAnsi="Arial" w:eastAsia="Calibri" w:cs="Arial"/>
          <w:bCs/>
          <w:iCs/>
          <w:sz w:val="24"/>
          <w:szCs w:val="24"/>
          <w:lang w:bidi="ru-RU"/>
        </w:rPr>
      </w:pPr>
    </w:p>
    <w:p w14:paraId="7FA001C9">
      <w:pPr>
        <w:spacing w:after="0" w:line="240" w:lineRule="auto"/>
        <w:jc w:val="both"/>
        <w:rPr>
          <w:rFonts w:hint="default" w:ascii="Arial" w:hAnsi="Arial" w:eastAsia="Calibri" w:cs="Arial"/>
          <w:sz w:val="24"/>
          <w:szCs w:val="24"/>
        </w:rPr>
      </w:pPr>
    </w:p>
    <w:p w14:paraId="38716884">
      <w:pPr>
        <w:spacing w:after="0" w:line="240" w:lineRule="auto"/>
        <w:jc w:val="both"/>
        <w:rPr>
          <w:rFonts w:hint="default" w:ascii="Arial" w:hAnsi="Arial" w:eastAsia="Calibri" w:cs="Arial"/>
          <w:bCs/>
          <w:sz w:val="24"/>
          <w:szCs w:val="24"/>
          <w:lang w:bidi="ru-RU"/>
        </w:rPr>
      </w:pPr>
    </w:p>
    <w:p w14:paraId="58E4C90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hint="default" w:ascii="Arial" w:hAnsi="Arial" w:eastAsia="Calibri" w:cs="Arial"/>
          <w:sz w:val="24"/>
          <w:szCs w:val="24"/>
        </w:rPr>
      </w:pPr>
    </w:p>
    <w:p w14:paraId="3F209633">
      <w:pPr>
        <w:widowControl w:val="0"/>
        <w:autoSpaceDE w:val="0"/>
        <w:autoSpaceDN w:val="0"/>
        <w:spacing w:after="0" w:line="240" w:lineRule="auto"/>
        <w:jc w:val="center"/>
        <w:rPr>
          <w:rFonts w:hint="default" w:ascii="Arial" w:hAnsi="Arial" w:eastAsia="Times New Roman" w:cs="Arial"/>
          <w:b/>
          <w:sz w:val="24"/>
          <w:szCs w:val="24"/>
          <w:lang w:eastAsia="ru-RU"/>
        </w:rPr>
      </w:pPr>
    </w:p>
    <w:p w14:paraId="5C011B7C">
      <w:pPr>
        <w:widowControl w:val="0"/>
        <w:autoSpaceDE w:val="0"/>
        <w:autoSpaceDN w:val="0"/>
        <w:spacing w:after="0" w:line="240" w:lineRule="auto"/>
        <w:jc w:val="center"/>
        <w:rPr>
          <w:rFonts w:hint="default" w:ascii="Arial" w:hAnsi="Arial" w:eastAsia="Times New Roman" w:cs="Arial"/>
          <w:b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ru-RU"/>
        </w:rPr>
        <w:t>Порядок разработки и утверждения административных регламентов предоставления муниципальных услуг</w:t>
      </w:r>
      <w:r>
        <w:rPr>
          <w:rFonts w:hint="default" w:ascii="Arial" w:hAnsi="Arial" w:eastAsia="Calibri" w:cs="Arial"/>
          <w:sz w:val="24"/>
          <w:szCs w:val="24"/>
        </w:rPr>
        <w:t xml:space="preserve"> </w:t>
      </w:r>
    </w:p>
    <w:p w14:paraId="31884D3F">
      <w:pPr>
        <w:widowControl w:val="0"/>
        <w:autoSpaceDE w:val="0"/>
        <w:autoSpaceDN w:val="0"/>
        <w:spacing w:after="0" w:line="240" w:lineRule="auto"/>
        <w:jc w:val="center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550844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hint="default" w:ascii="Arial" w:hAnsi="Arial" w:eastAsia="Times New Roman" w:cs="Arial"/>
          <w:b/>
          <w:bCs/>
          <w:sz w:val="24"/>
          <w:szCs w:val="24"/>
          <w:lang w:eastAsia="ru-RU"/>
        </w:rPr>
      </w:pPr>
      <w:bookmarkStart w:id="0" w:name="sub_100"/>
      <w:r>
        <w:rPr>
          <w:rFonts w:hint="default" w:ascii="Arial" w:hAnsi="Arial" w:eastAsia="Times New Roman" w:cs="Arial"/>
          <w:b/>
          <w:bCs/>
          <w:sz w:val="24"/>
          <w:szCs w:val="24"/>
          <w:lang w:eastAsia="ru-RU"/>
        </w:rPr>
        <w:t>1. Общие положения</w:t>
      </w:r>
    </w:p>
    <w:bookmarkEnd w:id="0"/>
    <w:p w14:paraId="393D86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08650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1" w:name="sub_1011"/>
      <w:r>
        <w:rPr>
          <w:rFonts w:hint="default" w:ascii="Arial" w:hAnsi="Arial" w:eastAsia="Times New Roman" w:cs="Arial"/>
          <w:sz w:val="24"/>
          <w:szCs w:val="24"/>
          <w:lang w:eastAsia="ru-RU"/>
        </w:rPr>
        <w:t>1.1. Настоящий Порядок разработки и утверждения административных регламентов предоставления муниципальных услуг (далее – Порядок) устанавливает требования к разработке и утверждению администрацией муниципального образования "Сельское поселение село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Ново-Николаевка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Ахтубинского муниципального района Астраханской области"   (далее – орган) административных регламентов предоставления муниципальных услуг (далее – административные регламенты), а также случаи и процедуру проведения экспертизы проектов административных регламентов.</w:t>
      </w:r>
    </w:p>
    <w:bookmarkEnd w:id="1"/>
    <w:p w14:paraId="2621A0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2" w:name="sub_1012"/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1.2. Административный регламент – нормативный правовой акт органа, устанавливающий порядок предоставления муниципальной услуги и стандарт предоставления муниципальной услуги органом в пределах установленных нормативными правовыми актами Российской Федерации и Астраханской области полномочий в соответствии с требованиями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"https://internet.garant.ru/document/redirect/12177515/0"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Федерального закона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от 27.07.2010 № 210-ФЗ "Об организации предоставления государственных и муниципальных услуг" (далее – Федеральный закон № 210-ФЗ).</w:t>
      </w:r>
    </w:p>
    <w:bookmarkEnd w:id="2"/>
    <w:p w14:paraId="731D87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3" w:name="sub_1122"/>
      <w:r>
        <w:rPr>
          <w:rFonts w:hint="default" w:ascii="Arial" w:hAnsi="Arial" w:eastAsia="Times New Roman" w:cs="Arial"/>
          <w:sz w:val="24"/>
          <w:szCs w:val="24"/>
          <w:lang w:eastAsia="ru-RU"/>
        </w:rPr>
        <w:t>Услуги, предоставляемые муниципальными учреждениями муниципального образования "Сельское поселение село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Ново-Николаевка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Ахтубинского муниципального района Астраханской области", в которых размещается муниципальное задание (заказ), подлежат регламентации в соответствии с настоящим Порядком.</w:t>
      </w:r>
    </w:p>
    <w:bookmarkEnd w:id="3"/>
    <w:p w14:paraId="4EF663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1.3. Административные регламенты разрабатываются органом в соответствии с федеральными законами, нормативными правовыми актами Президента Российской Федерации и Правительства Российской Федерации, едиными стандартами предоставления муниципальных услуг (в случае их наличия), законами Астраханской области, правовыми актами Губернатора Астраханской области и Правительства Астраханской области после публикации сведений о муниципальной услуге в</w:t>
      </w:r>
      <w:r>
        <w:rPr>
          <w:rFonts w:hint="default"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региональной информационной системе "Реестр государственных и муниципальных услуг Астраханской области".</w:t>
      </w:r>
    </w:p>
    <w:p w14:paraId="5D43C7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4" w:name="sub_10132"/>
      <w:r>
        <w:rPr>
          <w:rFonts w:hint="default" w:ascii="Arial" w:hAnsi="Arial" w:eastAsia="Times New Roman" w:cs="Arial"/>
          <w:sz w:val="24"/>
          <w:szCs w:val="24"/>
          <w:lang w:eastAsia="ru-RU"/>
        </w:rPr>
        <w:t>Доступ должностных лиц органа, специалистов муниципальных учреждений муниципального образования "Сельское поселение село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Ново-Николаевка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Ахтубинского муниципального района Астраханской области" к региональной информационной системе "Реестр государственных и муниципальных услуг Астраханской области",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bookmarkEnd w:id="4"/>
    <w:p w14:paraId="0C45FC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5" w:name="sub_1015"/>
      <w:r>
        <w:rPr>
          <w:rFonts w:hint="default" w:ascii="Arial" w:hAnsi="Arial" w:eastAsia="Times New Roman" w:cs="Arial"/>
          <w:sz w:val="24"/>
          <w:szCs w:val="24"/>
          <w:lang w:eastAsia="ru-RU"/>
        </w:rPr>
        <w:t>1.4. Административные регламенты, разработанные органом, утверждаются нормативными правовыми актами органа, если иное не установлено законодательством Российской Федерации и (или) законодательством Астраханской области.</w:t>
      </w:r>
    </w:p>
    <w:bookmarkEnd w:id="5"/>
    <w:p w14:paraId="73F3E5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Административные регламенты предоставления услуг, указанных в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"sub_1122"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абзаце втором пункта 1.2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Порядка, разрабатываются органом и утверждаются нормативными правовыми актами органа.</w:t>
      </w:r>
    </w:p>
    <w:p w14:paraId="6EC20C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1.5. Разработка, согласование и утверждение проектов административных регламентов осуществляются органом с использованием программно-технических средств федеральной государственной информационной системы "Федеральный реестр государственных и муниципальных услуг (функций)" (далее – реестр услуг). Проведение экспертизы проектов нормативных правовых актов органа, утверждающих административные регламенты, в том числе нормативных правовых актов органа, приостанавливающих действие административных регламентов, признающих их утратившими силу (далее – экспертиза проектов административных регламентов), осуществляется уполномоченным должностным лицом органа в соответствии с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"sub_400"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разделом 4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Порядка.</w:t>
      </w:r>
    </w:p>
    <w:p w14:paraId="256A7A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6" w:name="sub_1017"/>
      <w:r>
        <w:rPr>
          <w:rFonts w:hint="default" w:ascii="Arial" w:hAnsi="Arial" w:eastAsia="Times New Roman" w:cs="Arial"/>
          <w:sz w:val="24"/>
          <w:szCs w:val="24"/>
          <w:lang w:eastAsia="ru-RU"/>
        </w:rPr>
        <w:t>1.7. Разработка административных регламентов включает следующие этапы:</w:t>
      </w:r>
    </w:p>
    <w:bookmarkEnd w:id="6"/>
    <w:p w14:paraId="00FB20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1) внесение в реестр услуг органом сведений о муниципальной услуге;</w:t>
      </w:r>
    </w:p>
    <w:p w14:paraId="3D2B18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2) автоматическое формирование из сведений, указанных в подпункте 1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"sub_200"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разделом 2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Порядка.</w:t>
      </w:r>
    </w:p>
    <w:p w14:paraId="3964A3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3) анализ, доработка (в случае необходимости) органом проекта административного регламента, сформированного в соответствии с подпунктом 2 настоящего пункта, и его загрузка в реестр услуг.</w:t>
      </w:r>
    </w:p>
    <w:p w14:paraId="64DEA8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4) проведение в отношении проекта административного регламента, сформированного в соответствии с подпунктом 3 настоящего пункта, процедур, предусмотренных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"sub_300"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разделами 3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,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"sub_400"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4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Порядка.</w:t>
      </w:r>
    </w:p>
    <w:p w14:paraId="4CF3F6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1.8. При разработке проектов административных регламентов орган предусматривает оптимизацию (повышение качества) предоставления муниципальной услуги, в том числе возможность предоставления муниципальной услуги в упреждающем (проактивном) режиме, многоканальность и экстерриториальность получения муниципальной услуги, устранение избыточных логически обособленных последовательностей административных действий при предоставлении муниципальной услуги (далее – административные процедуры) и сроков их осуществления, а также документов и (или) информации, которые требуются для получения муниципальной услуги, внедрение реестровой модели учета результатов предоставления муниципальных услуг, а также внедрение иных принципов предоставления муниципальных услуг, предусмотренных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"https://internet.garant.ru/document/redirect/12177515/0"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Федеральным законом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№ 210-ФЗ.</w:t>
      </w:r>
    </w:p>
    <w:p w14:paraId="463C7E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7" w:name="sub_1110"/>
      <w:r>
        <w:rPr>
          <w:rFonts w:hint="default" w:ascii="Arial" w:hAnsi="Arial" w:eastAsia="Times New Roman" w:cs="Arial"/>
          <w:sz w:val="24"/>
          <w:szCs w:val="24"/>
          <w:lang w:eastAsia="ru-RU"/>
        </w:rPr>
        <w:t>1.9. Наименование административного регламента определяется органом в соответствии с положениями нормативного правового акта, которым предусмотрена муниципальная услуга.</w:t>
      </w:r>
    </w:p>
    <w:bookmarkEnd w:id="7"/>
    <w:p w14:paraId="19C90E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hint="default" w:ascii="Arial" w:hAnsi="Arial" w:eastAsia="Times New Roman" w:cs="Arial"/>
          <w:sz w:val="24"/>
          <w:szCs w:val="24"/>
          <w:shd w:val="clear" w:color="auto" w:fill="F0F0F0"/>
          <w:lang w:eastAsia="ru-RU"/>
        </w:rPr>
      </w:pPr>
    </w:p>
    <w:p w14:paraId="51430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hint="default"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b/>
          <w:bCs/>
          <w:sz w:val="24"/>
          <w:szCs w:val="24"/>
          <w:lang w:eastAsia="ru-RU"/>
        </w:rPr>
        <w:t>2. Требования к структуре и содержанию административных регламентов</w:t>
      </w:r>
    </w:p>
    <w:p w14:paraId="12ED8E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3E7411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8" w:name="sub_102100"/>
      <w:r>
        <w:rPr>
          <w:rFonts w:hint="default" w:ascii="Arial" w:hAnsi="Arial" w:eastAsia="Times New Roman" w:cs="Arial"/>
          <w:sz w:val="24"/>
          <w:szCs w:val="24"/>
          <w:lang w:eastAsia="ru-RU"/>
        </w:rPr>
        <w:t>2.1. Структура административного регламента содержит следующие разделы:</w:t>
      </w:r>
    </w:p>
    <w:bookmarkEnd w:id="8"/>
    <w:p w14:paraId="05CCEA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общие положения;</w:t>
      </w:r>
    </w:p>
    <w:p w14:paraId="21576A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стандарт предоставления муниципальной услуги;</w:t>
      </w:r>
    </w:p>
    <w:p w14:paraId="319F54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9" w:name="sub_102104"/>
      <w:r>
        <w:rPr>
          <w:rFonts w:hint="default" w:ascii="Arial" w:hAnsi="Arial" w:eastAsia="Times New Roman" w:cs="Arial"/>
          <w:sz w:val="24"/>
          <w:szCs w:val="24"/>
          <w:lang w:eastAsia="ru-RU"/>
        </w:rPr>
        <w:t>-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муниципальной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административной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2 и более раза). В случаях утверждения Правительством Российской Федерации единого стандарта предоставления муниципальной услуги, передачи осуществления отдельных полномочий органа органам местного самоуправления муниципальных образований Астраханской области, исполнительным органам Астраханской области раздел не включается в структуру административного регламента;</w:t>
      </w:r>
    </w:p>
    <w:bookmarkEnd w:id="9"/>
    <w:p w14:paraId="488046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способы информирования заявителя об изменении статуса рассмотрения запроса о предоставлении муниципальной услуги.</w:t>
      </w:r>
    </w:p>
    <w:p w14:paraId="7C119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10" w:name="sub_102200"/>
      <w:r>
        <w:rPr>
          <w:rFonts w:hint="default" w:ascii="Arial" w:hAnsi="Arial" w:eastAsia="Times New Roman" w:cs="Arial"/>
          <w:sz w:val="24"/>
          <w:szCs w:val="24"/>
          <w:lang w:eastAsia="ru-RU"/>
        </w:rPr>
        <w:t>2.2. В разделе "Общие положения" указываются следующие положения:</w:t>
      </w:r>
    </w:p>
    <w:bookmarkEnd w:id="10"/>
    <w:p w14:paraId="4A824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предмет регулирования административного регламента;</w:t>
      </w:r>
    </w:p>
    <w:p w14:paraId="043564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круг заявителей;</w:t>
      </w:r>
    </w:p>
    <w:p w14:paraId="0F6E7E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-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федеральной государственной информационной системе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"https://internet.garant.ru/document/redirect/9290072/66"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"Единый портал государственных и муниципальных услуг (функций)"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, подсистеме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"https://internet.garant.ru/document/redirect/9290072/981"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"Портал государственных и муниципальных услуг Астраханской области"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региональной информационной системы "Платформа межведомственного взаимодействия Астраханской области" (далее – категории (признаки) заявителей, единый и региональный порталы).</w:t>
      </w:r>
    </w:p>
    <w:p w14:paraId="1CE915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11" w:name="sub_102300"/>
      <w:r>
        <w:rPr>
          <w:rFonts w:hint="default" w:ascii="Arial" w:hAnsi="Arial" w:eastAsia="Times New Roman" w:cs="Arial"/>
          <w:sz w:val="24"/>
          <w:szCs w:val="24"/>
          <w:lang w:eastAsia="ru-RU"/>
        </w:rPr>
        <w:t>2.3. Раздел "Стандарт предоставления муниципальной услуги" содержит следующие подразделы:</w:t>
      </w:r>
    </w:p>
    <w:bookmarkEnd w:id="11"/>
    <w:p w14:paraId="34E89A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наименование муниципальной услуги;</w:t>
      </w:r>
    </w:p>
    <w:p w14:paraId="5A76E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наименование органа, предоставляющего муниципальную услугу;</w:t>
      </w:r>
    </w:p>
    <w:p w14:paraId="1F8EA4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результат предоставления муниципальной услуги;</w:t>
      </w:r>
    </w:p>
    <w:p w14:paraId="3E3C20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срок предоставления муниципальной услуги;</w:t>
      </w:r>
    </w:p>
    <w:p w14:paraId="23ADCD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 размер платы, взимаемой с заявителя при предоставлении муниципальной услуги, и способы ее взимания;</w:t>
      </w:r>
    </w:p>
    <w:p w14:paraId="5DB485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(подраздел включается в структуру административного регламента в случае обращения заявителя непосредственно в орган, автономное учреждение Астраханской области "Многофункциональный центр предоставления государственных и муниципальных услуг" (далее – многофункциональный центр);</w:t>
      </w:r>
    </w:p>
    <w:p w14:paraId="717443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срок регистрации запроса о предоставлении муниципальной услуги;</w:t>
      </w:r>
    </w:p>
    <w:p w14:paraId="144C42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требования к помещениям, в которых предоставляется муниципальная услуга (подраздел включается в структуру административного регламента в случае обращения заявителя непосредственно в орган, многофункциональный центр);</w:t>
      </w:r>
    </w:p>
    <w:p w14:paraId="4C9A84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показатели доступности и качества муниципальной услуги;</w:t>
      </w:r>
    </w:p>
    <w:p w14:paraId="5ECA10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иные требования к предоставлению муниципальной услуги,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 (далее – иные требования к предоставлению муниципальной услуги);</w:t>
      </w:r>
    </w:p>
    <w:p w14:paraId="08E682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14:paraId="0E1E61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3E99FB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12" w:name="sub_102400"/>
      <w:r>
        <w:rPr>
          <w:rFonts w:hint="default" w:ascii="Arial" w:hAnsi="Arial" w:eastAsia="Times New Roman" w:cs="Arial"/>
          <w:sz w:val="24"/>
          <w:szCs w:val="24"/>
          <w:lang w:eastAsia="ru-RU"/>
        </w:rPr>
        <w:t>2.4. Подраздел "Наименование органа, предоставляющего муниципальную услугу" содержит полное наименование органа, предоставляющего услугу.</w:t>
      </w:r>
    </w:p>
    <w:bookmarkEnd w:id="12"/>
    <w:p w14:paraId="344EEF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13" w:name="sub_102500"/>
      <w:r>
        <w:rPr>
          <w:rFonts w:hint="default" w:ascii="Arial" w:hAnsi="Arial" w:eastAsia="Times New Roman" w:cs="Arial"/>
          <w:sz w:val="24"/>
          <w:szCs w:val="24"/>
          <w:lang w:eastAsia="ru-RU"/>
        </w:rPr>
        <w:t>2.5. Подраздел "Результат предоставления муниципальной услуги" содержит следующие положения:</w:t>
      </w:r>
    </w:p>
    <w:bookmarkEnd w:id="13"/>
    <w:p w14:paraId="53459F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наименование результата (результатов) предоставления муниципальной услуги с указанием формы его предоставления, если результатом предоставления муниципальной услуги является документ;</w:t>
      </w:r>
    </w:p>
    <w:p w14:paraId="3113CA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наименование информационной системы (в случае ее наличия), в которой фиксируется реестровая запись (в случае если результатом предоставления муниципальной услуги является реестровая запись) или указание на отсутствие необходимости формирования реестровой записи;</w:t>
      </w:r>
    </w:p>
    <w:p w14:paraId="5F5597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перечень способов получения результата (результатов) предоставления муниципальной услуги.</w:t>
      </w:r>
    </w:p>
    <w:p w14:paraId="71A18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14" w:name="sub_102600"/>
      <w:r>
        <w:rPr>
          <w:rFonts w:hint="default" w:ascii="Arial" w:hAnsi="Arial" w:eastAsia="Times New Roman" w:cs="Arial"/>
          <w:sz w:val="24"/>
          <w:szCs w:val="24"/>
          <w:lang w:eastAsia="ru-RU"/>
        </w:rPr>
        <w:t>2.6. Подраздел "Срок предоставления муниципальной услуги" содержит сведения о максимальном сроке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с учетом категории (признаков) заявителя и способа подачи указанного запроса.</w:t>
      </w:r>
    </w:p>
    <w:bookmarkEnd w:id="14"/>
    <w:p w14:paraId="5CB792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15" w:name="sub_102700"/>
      <w:r>
        <w:rPr>
          <w:rFonts w:hint="default" w:ascii="Arial" w:hAnsi="Arial" w:eastAsia="Times New Roman" w:cs="Arial"/>
          <w:sz w:val="24"/>
          <w:szCs w:val="24"/>
          <w:lang w:eastAsia="ru-RU"/>
        </w:rPr>
        <w:t>2.7. В подразделе "Размер платы, взимаемой с заявителя при предоставлении муниципальной услуги, и способы ее взимания" указываются следующие положения:</w:t>
      </w:r>
    </w:p>
    <w:bookmarkEnd w:id="15"/>
    <w:p w14:paraId="09729C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- сведения о размещении на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"https://internet.garant.ru/document/redirect/9290072/66"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едином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и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"https://internet.garant.ru/document/redirect/9290072/981"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региональном порталах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информации о размере государственной пошлины или иной платы, взимаемой за предоставление муниципальной услуги;</w:t>
      </w:r>
    </w:p>
    <w:p w14:paraId="0CEAF9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порядок и способы взимания государственной пошлины или иной платы, взимаемой за предоставление муниципальной услуги,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Астраханской области.</w:t>
      </w:r>
    </w:p>
    <w:p w14:paraId="2D6CA8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В случае отсутствия взимания государственной пошлины или иной платы, взимаемой за предоставление муниципальной услуги, следует прямо указать на их отсутствие в данном подразделе.</w:t>
      </w:r>
    </w:p>
    <w:p w14:paraId="3C7C55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16" w:name="sub_102800"/>
      <w:r>
        <w:rPr>
          <w:rFonts w:hint="default" w:ascii="Arial" w:hAnsi="Arial" w:eastAsia="Times New Roman" w:cs="Arial"/>
          <w:sz w:val="24"/>
          <w:szCs w:val="24"/>
          <w:lang w:eastAsia="ru-RU"/>
        </w:rPr>
        <w:t>2.8. Подраздел "Срок регистрации запроса о предоставлении муниципальной услуги" содержит срок регистрации запроса о предоставлении муниципальной услуги с учетом способа подачи запроса о предоставлении муниципальной услуги.</w:t>
      </w:r>
    </w:p>
    <w:bookmarkEnd w:id="16"/>
    <w:p w14:paraId="08E844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17" w:name="sub_102900"/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2.9. Подраздел "Требования к помещениям, в которых предоставляется муниципальная услуга" содержит сведения о размещении на официальном сайте органа в информационно-телекоммуникационной сети "Интернет" (далее – официальный сайт органа), а также на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"https://internet.garant.ru/document/redirect/9290072/66"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едином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и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"https://internet.garant.ru/document/redirect/9290072/981"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региональном порталах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требований, которым должны соответствовать помещения, в которых предоставляется муниципальная услуга.</w:t>
      </w:r>
    </w:p>
    <w:bookmarkEnd w:id="17"/>
    <w:p w14:paraId="51875D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18" w:name="sub_121000"/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2.10. Подраздел "Показатели доступности и качества муниципальной услуги" содержит сведения о размещении на официальном сайте органа, а также на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"https://internet.garant.ru/document/redirect/9290072/66"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едином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и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"https://internet.garant.ru/document/redirect/9290072/981"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региональном порталах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перечня показателей доступности и качества муниципальной услуги.</w:t>
      </w:r>
    </w:p>
    <w:bookmarkEnd w:id="18"/>
    <w:p w14:paraId="511D82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19" w:name="sub_121100"/>
      <w:r>
        <w:rPr>
          <w:rFonts w:hint="default" w:ascii="Arial" w:hAnsi="Arial" w:eastAsia="Times New Roman" w:cs="Arial"/>
          <w:sz w:val="24"/>
          <w:szCs w:val="24"/>
          <w:lang w:eastAsia="ru-RU"/>
        </w:rPr>
        <w:t>2.11. В подразделе "Иные требования к предоставлению муниципальной услуги" указываются следующие положения:</w:t>
      </w:r>
    </w:p>
    <w:bookmarkEnd w:id="19"/>
    <w:p w14:paraId="741FA2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перечень услуг, которые являются необходимыми и обязательными для предоставления муниципальной услуги. В случае отсутствия таких услуг следует указать в тексте административного регламента на их отсутствие;</w:t>
      </w:r>
    </w:p>
    <w:p w14:paraId="7CBCEF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наличие или отсутствие платы за предоставление услуг, которые являются необходимыми и обязательными для предоставления муниципальной услуги;</w:t>
      </w:r>
    </w:p>
    <w:p w14:paraId="774553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перечень информационных систем, используемых для предоставления муниципальной услуги;</w:t>
      </w:r>
    </w:p>
    <w:p w14:paraId="398E8C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</w:r>
    </w:p>
    <w:p w14:paraId="2CC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14:paraId="36B750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возможность (невозможность) предоставления муниципальной услуги в многофункциональном центре, в том числе возможность (невозможность) принятия многофункциональным центром решения об отказе в приеме запроса о предоставлении муниципальной услуги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центр);</w:t>
      </w:r>
    </w:p>
    <w:p w14:paraId="31887C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органом, а также выдачи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14:paraId="5C2B0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20" w:name="sub_121200"/>
      <w:r>
        <w:rPr>
          <w:rFonts w:hint="default" w:ascii="Arial" w:hAnsi="Arial" w:eastAsia="Times New Roman" w:cs="Arial"/>
          <w:sz w:val="24"/>
          <w:szCs w:val="24"/>
          <w:lang w:eastAsia="ru-RU"/>
        </w:rPr>
        <w:t>2.12. Подраздел "Исчерпывающий перечень документов, необходимых для предоставления муниципальной услуги" содержит следующие положения:</w:t>
      </w:r>
    </w:p>
    <w:bookmarkEnd w:id="20"/>
    <w:p w14:paraId="79303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- сведения о приведении исчерпывающего перечня документов, необходимых в соответствии с нормативными правовыми актами Российской Федерации и (или) Астраханской области для предоставления муниципальной услуги, с учетом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"sub_122506"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абзацев шестого-восьмого пункта 2.25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раздела с разделением на документы и (или) информацию, которые заявитель должен представить самостоятельно, и документы и (или) информацию, которые заявитель вправе представить по собственной инициативе. В случае отсутствия таких документов следует указать в тексте административного регламента на их отсутствие;</w:t>
      </w:r>
    </w:p>
    <w:p w14:paraId="490CB0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- сведения о приведении форм запроса о предоставлении муниципальной услуги и документов, необходимых для предоставления муниципальной услуги, в соответствии с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"sub_121205"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абзацем пятым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пункта.</w:t>
      </w:r>
    </w:p>
    <w:p w14:paraId="06EE7E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Исчерпывающий перечень документов, необходимых для предоставления муниципальной услуги, перечень способов подачи запроса о предоставлении муниципальной услуги и документов, необходимых для предоставления муниципальной услуги, указываются в приложении к административному регламенту в соответствии с требованиями, установленными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"sub_122506"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абзацами шестым-восьмым пункта 2.25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раздела.</w:t>
      </w:r>
    </w:p>
    <w:p w14:paraId="0673FA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21" w:name="sub_121205"/>
      <w:r>
        <w:rPr>
          <w:rFonts w:hint="default" w:ascii="Arial" w:hAnsi="Arial" w:eastAsia="Times New Roman" w:cs="Arial"/>
          <w:sz w:val="24"/>
          <w:szCs w:val="24"/>
          <w:lang w:eastAsia="ru-RU"/>
        </w:rPr>
        <w:t>Формы запроса о предоставлении муниципальной услуги и документов, необходимых для предоставления муниципальной услуги, указываются в приложении к административному регламенту, за исключением случаев, когда формы указанных документов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а также случаев, когда законодательством Российской Федерации и (или) законодательством Астраханской области предусмотрена свободная форма подачи этих документов (в случае, если формы запроса о предоставлении муниципальной услуги и документов, необходимых для предоставления муниципальной услуги,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перечень таких актов указывается в приложении к административному регламенту).</w:t>
      </w:r>
    </w:p>
    <w:bookmarkEnd w:id="21"/>
    <w:p w14:paraId="2A5DEC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22" w:name="sub_121300"/>
      <w:r>
        <w:rPr>
          <w:rFonts w:hint="default" w:ascii="Arial" w:hAnsi="Arial" w:eastAsia="Times New Roman" w:cs="Arial"/>
          <w:sz w:val="24"/>
          <w:szCs w:val="24"/>
          <w:lang w:eastAsia="ru-RU"/>
        </w:rPr>
        <w:t>2.13. Подраздел "Исчерпывающий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услуги" содержит следующие положения:</w:t>
      </w:r>
    </w:p>
    <w:bookmarkEnd w:id="22"/>
    <w:p w14:paraId="7045AD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перечень оснований для отказа в приеме запроса о предоставлении муниципальной услуги и документов и (или) сведений, необходимых для предоставления муниципальной услуги. В случае отсутствия таких оснований следует указать в тексте административного регламента на их отсутствие;</w:t>
      </w:r>
    </w:p>
    <w:p w14:paraId="3C304F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перечень оснований для приостановления предоставления муниципальной услуги. В случае отсутствия таких оснований следует указать в тексте административного регламента на их отсутствие;</w:t>
      </w:r>
    </w:p>
    <w:p w14:paraId="246F4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перечень оснований для отказа в предоставлении муниципальной услуги. В случае отсутствия таких оснований следует указать в тексте административного регламента на их отсутствие.</w:t>
      </w:r>
    </w:p>
    <w:p w14:paraId="5C3B07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указываются в приложении к административному регламенту с учетом идентификаторов категорий (признаков) заявителей, указанных в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"sub_122503"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абзацах третьем-пятом пункта 2.25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раздела.</w:t>
      </w:r>
    </w:p>
    <w:p w14:paraId="5FAAA4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23" w:name="sub_121400"/>
      <w:r>
        <w:rPr>
          <w:rFonts w:hint="default" w:ascii="Arial" w:hAnsi="Arial" w:eastAsia="Times New Roman" w:cs="Arial"/>
          <w:sz w:val="24"/>
          <w:szCs w:val="24"/>
          <w:lang w:eastAsia="ru-RU"/>
        </w:rPr>
        <w:t>2.14.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многофункциональном центре, и содержит следующие подразделы:</w:t>
      </w:r>
    </w:p>
    <w:bookmarkEnd w:id="23"/>
    <w:p w14:paraId="308100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перечень осуществляемых при предоставлении муниципальной услуги административных процедур;</w:t>
      </w:r>
    </w:p>
    <w:p w14:paraId="5FF63E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- подразделы, содержащие описание каждой административной процедуры, осуществляемой при предоставлении муниципальной услуги, в случаях, указанных в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"sub_102104"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абзаце четвертом пункта 2.1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раздела;</w:t>
      </w:r>
    </w:p>
    <w:p w14:paraId="04C0FB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подраздел, описывающий предоставление муниципальной услуги в упреждающем (проактивном) режиме (в случае если муниципальная услуга предполагает предоставление в упреждающем (проактивном) режиме), который содержит следующие положения:</w:t>
      </w:r>
    </w:p>
    <w:p w14:paraId="7A6EA4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указание на возможность предварительной подачи заявителем запроса о предоставлении муниципальной услуги в упреждающем (проактивном) режиме или подачи заявителем запроса о предоставлении муниципальной услуги после осуществления органом мероприятий в соответствии с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"https://internet.garant.ru/document/redirect/12177515/7311"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пунктом 1 части 1 статьи 7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"https://internet.garant.ru/document/redirect/12177515/7311"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vertAlign w:val="superscript"/>
          <w:lang w:eastAsia="ru-RU"/>
        </w:rPr>
        <w:t> 3</w:t>
      </w:r>
      <w:r>
        <w:rPr>
          <w:rFonts w:hint="default" w:ascii="Arial" w:hAnsi="Arial" w:eastAsia="Times New Roman" w:cs="Arial"/>
          <w:sz w:val="24"/>
          <w:szCs w:val="24"/>
          <w:vertAlign w:val="superscript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Федерального закона № 210-ФЗ;</w:t>
      </w:r>
    </w:p>
    <w:p w14:paraId="01A43D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24" w:name="sub_121406"/>
      <w:r>
        <w:rPr>
          <w:rFonts w:hint="default" w:ascii="Arial" w:hAnsi="Arial" w:eastAsia="Times New Roman" w:cs="Arial"/>
          <w:sz w:val="24"/>
          <w:szCs w:val="24"/>
          <w:lang w:eastAsia="ru-RU"/>
        </w:rPr>
        <w:t>сведения о юридическом факте, поступление которых в орган, является основанием для предоставления заявителю муниципальной услуги в упреждающем (проактивном) режиме;</w:t>
      </w:r>
    </w:p>
    <w:bookmarkEnd w:id="24"/>
    <w:p w14:paraId="14E8A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состав, последовательность и сроки выполнения административных процедур, осуществляемых органом, после поступления сведений, указанных в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"sub_121406"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абзаце шестом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пункта.</w:t>
      </w:r>
    </w:p>
    <w:p w14:paraId="3D0837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25" w:name="sub_121500"/>
      <w:r>
        <w:rPr>
          <w:rFonts w:hint="default" w:ascii="Arial" w:hAnsi="Arial" w:eastAsia="Times New Roman" w:cs="Arial"/>
          <w:sz w:val="24"/>
          <w:szCs w:val="24"/>
          <w:lang w:eastAsia="ru-RU"/>
        </w:rPr>
        <w:t>2.15. В описании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указываются способы и порядок определения категории (признаков) заявителя.</w:t>
      </w:r>
    </w:p>
    <w:bookmarkEnd w:id="25"/>
    <w:p w14:paraId="7F4F95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"sub_122503"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абзацами третьим-пятым пункта 2.25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раздела.</w:t>
      </w:r>
    </w:p>
    <w:p w14:paraId="2B257D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26" w:name="sub_121600"/>
      <w:r>
        <w:rPr>
          <w:rFonts w:hint="default" w:ascii="Arial" w:hAnsi="Arial" w:eastAsia="Times New Roman" w:cs="Arial"/>
          <w:sz w:val="24"/>
          <w:szCs w:val="24"/>
          <w:lang w:eastAsia="ru-RU"/>
        </w:rPr>
        <w:t>2.16. В описании административной процедуры приема запроса о предоставлении муниципальной услуги и документов и (или) информации, необходимых для предоставления муниципальной услуги, указываются следующие положения:</w:t>
      </w:r>
    </w:p>
    <w:bookmarkEnd w:id="26"/>
    <w:p w14:paraId="58498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сведения о приведении в приложении к административному регламенту состава запроса о предоставлении муниципальной услуги и перечня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указанного запроса о предоставлении муниципальной услуги, документов и (или) информации, необходимых для предоставления муниципальной услуги;</w:t>
      </w:r>
    </w:p>
    <w:p w14:paraId="172DF7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способы установления личности заявителя, представителя заявителя;</w:t>
      </w:r>
    </w:p>
    <w:p w14:paraId="5980C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сведения о приведении в приложении к административному регламенту оснований для принятия решения об отказе в приеме запроса о предоставлении муниципальной услуги и документов и (или) информации, необходимых для предоставления муниципальной услуги. В случае отсутствия таких оснований следует указать в тексте административного регламента на их отсутствие;</w:t>
      </w:r>
    </w:p>
    <w:p w14:paraId="3D2A7B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возможность (невозможность) приема органом или многофункциональным центром запроса о предоставлении муниципальной услуги и документов и (или) информации, необходимых для предоставления муниципальной услуги, в пределах территории Астраханской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21CC87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срок регистрации запроса о предоставлении муниципальной услуги и документов и (или) информации, необходимых для предоставления муниципальной услуги, в органе или в многофункциональном центре.</w:t>
      </w:r>
    </w:p>
    <w:p w14:paraId="3E850F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27" w:name="sub_121700"/>
      <w:r>
        <w:rPr>
          <w:rFonts w:hint="default" w:ascii="Arial" w:hAnsi="Arial" w:eastAsia="Times New Roman" w:cs="Arial"/>
          <w:sz w:val="24"/>
          <w:szCs w:val="24"/>
          <w:lang w:eastAsia="ru-RU"/>
        </w:rPr>
        <w:t>2.17. В описании административной процедуры межведомственного информационного взаимодействия указываются следующие положения:</w:t>
      </w:r>
    </w:p>
    <w:bookmarkEnd w:id="27"/>
    <w:p w14:paraId="11B5BE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наименование органа (организации), в который направляется межведомственный запрос (в случае его наличия), наименование используемого вида сведений (сервиса, витрины данных) – в случае осуществления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14:paraId="0461B4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наименование органа (организации), в который направляется межведомственный запрос, срок направления межведомственного запроса с момента регистрации запроса о предоставлении муниципальной услуги, срок получения ответа на межведомственный запрос - в случае осуществления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14:paraId="335F9D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28" w:name="sub_121800"/>
      <w:r>
        <w:rPr>
          <w:rFonts w:hint="default" w:ascii="Arial" w:hAnsi="Arial" w:eastAsia="Times New Roman" w:cs="Arial"/>
          <w:sz w:val="24"/>
          <w:szCs w:val="24"/>
          <w:lang w:eastAsia="ru-RU"/>
        </w:rPr>
        <w:t>2.18. В описании административной процедуры приостановления предоставления муниципальной услуги указываются следующие положения:</w:t>
      </w:r>
    </w:p>
    <w:bookmarkEnd w:id="28"/>
    <w:p w14:paraId="761A3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сведения о приведении в приложении к административному регламенту оснований для приостановления предоставления муниципальной услуги. В случае отсутствия таких оснований следует указать в тексте административного регламента на их отсутствие;</w:t>
      </w:r>
    </w:p>
    <w:p w14:paraId="6740FF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состав и содержание осуществляемых при приостановлении предоставления муниципальной услуги административных действий;</w:t>
      </w:r>
    </w:p>
    <w:p w14:paraId="4383B0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перечень оснований для возобновления предоставления муниципальной услуги;</w:t>
      </w:r>
    </w:p>
    <w:p w14:paraId="2E0CFD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срок приостановления предоставления муниципальной услуги.</w:t>
      </w:r>
    </w:p>
    <w:p w14:paraId="43550D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29" w:name="sub_121900"/>
      <w:r>
        <w:rPr>
          <w:rFonts w:hint="default" w:ascii="Arial" w:hAnsi="Arial" w:eastAsia="Times New Roman" w:cs="Arial"/>
          <w:sz w:val="24"/>
          <w:szCs w:val="24"/>
          <w:lang w:eastAsia="ru-RU"/>
        </w:rPr>
        <w:t>2.19. В описании административной процедуры принятия решения о предоставлении (об отказе в предоставлении) муниципальной услуги указываются следующие положения:</w:t>
      </w:r>
    </w:p>
    <w:bookmarkEnd w:id="29"/>
    <w:p w14:paraId="30FA8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сведения о приведении в приложении к административному регламенту оснований для отказа в предоставлении муниципальной услуги. В случае отсутствия таких оснований следует указать в тексте административного регламента на их отсутствие;</w:t>
      </w:r>
    </w:p>
    <w:p w14:paraId="1748DA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срок принятия решения о предоставлении (об отказе в предоставлении) муниципальной услуги, исчисляемый с даты получения органом всех сведений, необходимых для принятия решения о предоставлении (об отказе в предоставлении) муниципальной услуги.</w:t>
      </w:r>
    </w:p>
    <w:p w14:paraId="60EDB5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30" w:name="sub_122000"/>
      <w:r>
        <w:rPr>
          <w:rFonts w:hint="default" w:ascii="Arial" w:hAnsi="Arial" w:eastAsia="Times New Roman" w:cs="Arial"/>
          <w:sz w:val="24"/>
          <w:szCs w:val="24"/>
          <w:lang w:eastAsia="ru-RU"/>
        </w:rPr>
        <w:t>2.20. В описании административной процедуры предоставления результата муниципальной услуги указываются следующие положения:</w:t>
      </w:r>
    </w:p>
    <w:bookmarkEnd w:id="30"/>
    <w:p w14:paraId="1A66D3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услуги;</w:t>
      </w:r>
    </w:p>
    <w:p w14:paraId="75C125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возможность (невозможность) предоставления органом или многофункциональным центром результата муниципальной услуги в пределах территории Астраханской области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</w:t>
      </w:r>
    </w:p>
    <w:p w14:paraId="0DC078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31" w:name="sub_122100"/>
      <w:r>
        <w:rPr>
          <w:rFonts w:hint="default" w:ascii="Arial" w:hAnsi="Arial" w:eastAsia="Times New Roman" w:cs="Arial"/>
          <w:sz w:val="24"/>
          <w:szCs w:val="24"/>
          <w:lang w:eastAsia="ru-RU"/>
        </w:rPr>
        <w:t>2.21. В описании административной процедуры получения дополнительных сведений от заявителя указываются следующие положения:</w:t>
      </w:r>
    </w:p>
    <w:bookmarkEnd w:id="31"/>
    <w:p w14:paraId="2BECDF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основания для получения от заявителя дополнительных документов и (или) информации в процессе предоставления муниципальной услуги;</w:t>
      </w:r>
    </w:p>
    <w:p w14:paraId="3954F6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срок, необходимый для получения документов и (или) информации в процессе предоставления муниципальной услуги;</w:t>
      </w:r>
    </w:p>
    <w:p w14:paraId="0B7234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указание на необходимость (отсутствие необходимости) для приостановления предоставления муниципальной услуги при необходимости получения от заявителя дополнительных сведений;</w:t>
      </w:r>
    </w:p>
    <w:p w14:paraId="3766A2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перечень органов государственной власти, государственных корпораций, государственных внебюджетных фондов, органов местного самоуправления и организаций, участвующих в предоставлении муниципальной услуги (в случае если они известны).</w:t>
      </w:r>
    </w:p>
    <w:p w14:paraId="776E25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32" w:name="sub_122200"/>
      <w:r>
        <w:rPr>
          <w:rFonts w:hint="default" w:ascii="Arial" w:hAnsi="Arial" w:eastAsia="Times New Roman" w:cs="Arial"/>
          <w:sz w:val="24"/>
          <w:szCs w:val="24"/>
          <w:lang w:eastAsia="ru-RU"/>
        </w:rPr>
        <w:t>2.22. В описании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процедуры принятия решения о предоставлении (об отказе в предоставлении) муниципальной услуги) (далее –  процедура оценки), указываются следующие положения:</w:t>
      </w:r>
    </w:p>
    <w:bookmarkEnd w:id="32"/>
    <w:p w14:paraId="57A6D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наименование и продолжительность процедуры оценки;</w:t>
      </w:r>
    </w:p>
    <w:p w14:paraId="36706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субъекты, проводящие процедуру оценки;</w:t>
      </w:r>
    </w:p>
    <w:p w14:paraId="125B44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объект (объекты) процедуры оценки;</w:t>
      </w:r>
    </w:p>
    <w:p w14:paraId="524D65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место проведения процедуры оценки (в случае его наличия);</w:t>
      </w:r>
    </w:p>
    <w:p w14:paraId="7E2F8F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наименование документа, являющегося результатом процедуры оценки (в случае его наличия).</w:t>
      </w:r>
    </w:p>
    <w:p w14:paraId="01916F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33" w:name="sub_122300"/>
      <w:r>
        <w:rPr>
          <w:rFonts w:hint="default" w:ascii="Arial" w:hAnsi="Arial" w:eastAsia="Times New Roman" w:cs="Arial"/>
          <w:sz w:val="24"/>
          <w:szCs w:val="24"/>
          <w:lang w:eastAsia="ru-RU"/>
        </w:rPr>
        <w:t>2.23. В описании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участков) (далее – процедура распределения ограниченного ресурса, ограниченный ресурс), указываются следующие положения:</w:t>
      </w:r>
    </w:p>
    <w:bookmarkEnd w:id="33"/>
    <w:p w14:paraId="436D5F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способ распределения ограниченного ресурса;</w:t>
      </w:r>
    </w:p>
    <w:p w14:paraId="55FA56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наименование документа, являющегося результатом процедуры распределения ограниченного ресурса, который не может являться результатом предоставления муниципальной услуги (в случае его наличия);</w:t>
      </w:r>
    </w:p>
    <w:p w14:paraId="7FD8BF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наименование ограниченного ресурса;</w:t>
      </w:r>
    </w:p>
    <w:p w14:paraId="3937EA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продолжительность процедуры распределения ограниченного ресурса.</w:t>
      </w:r>
    </w:p>
    <w:p w14:paraId="312E9E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34" w:name="sub_122400"/>
      <w:r>
        <w:rPr>
          <w:rFonts w:hint="default" w:ascii="Arial" w:hAnsi="Arial" w:eastAsia="Times New Roman" w:cs="Arial"/>
          <w:sz w:val="24"/>
          <w:szCs w:val="24"/>
          <w:lang w:eastAsia="ru-RU"/>
        </w:rPr>
        <w:t>2.24. Раздел "Способы информирования заявителя об изменении статуса рассмотрения запроса о предоставлении муниципальной услуги" содержит перечень способов информирования заявителя об изменении статуса рассмотрения запроса о предоставлении муниципальной услуги.</w:t>
      </w:r>
    </w:p>
    <w:bookmarkEnd w:id="34"/>
    <w:p w14:paraId="648D49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35" w:name="sub_122500"/>
      <w:r>
        <w:rPr>
          <w:rFonts w:hint="default" w:ascii="Arial" w:hAnsi="Arial" w:eastAsia="Times New Roman" w:cs="Arial"/>
          <w:sz w:val="24"/>
          <w:szCs w:val="24"/>
          <w:lang w:eastAsia="ru-RU"/>
        </w:rPr>
        <w:t>2.25. Приложение к административному регламенту содержит:</w:t>
      </w:r>
    </w:p>
    <w:bookmarkEnd w:id="35"/>
    <w:p w14:paraId="1B45AE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перечень условных обозначений и сокращений;</w:t>
      </w:r>
    </w:p>
    <w:p w14:paraId="5B43C2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36" w:name="sub_122503"/>
      <w:r>
        <w:rPr>
          <w:rFonts w:hint="default" w:ascii="Arial" w:hAnsi="Arial" w:eastAsia="Times New Roman" w:cs="Arial"/>
          <w:sz w:val="24"/>
          <w:szCs w:val="24"/>
          <w:lang w:eastAsia="ru-RU"/>
        </w:rPr>
        <w:t>- идентификаторы категорий (признаков) заявителей в табличной форме, содержащие следующие взаимосвязанные сведения:</w:t>
      </w:r>
    </w:p>
    <w:bookmarkEnd w:id="36"/>
    <w:p w14:paraId="5188D7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перечень результатов предоставления муниципальной услуги;</w:t>
      </w:r>
    </w:p>
    <w:p w14:paraId="09AEF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перечень отдельных признаков заявителей;</w:t>
      </w:r>
    </w:p>
    <w:p w14:paraId="19298C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37" w:name="sub_122506"/>
      <w:r>
        <w:rPr>
          <w:rFonts w:hint="default" w:ascii="Arial" w:hAnsi="Arial" w:eastAsia="Times New Roman" w:cs="Arial"/>
          <w:sz w:val="24"/>
          <w:szCs w:val="24"/>
          <w:lang w:eastAsia="ru-RU"/>
        </w:rPr>
        <w:t>- исчерпывающий перечень документов, необходимых для предоставления муниципальной услуги, в табличной форме, содержащий следующие взаимосвязанные сведения:</w:t>
      </w:r>
    </w:p>
    <w:bookmarkEnd w:id="37"/>
    <w:p w14:paraId="69F18F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перечень необходимых для предоставления муниципальной услуги документов и (или) информации с учетом идентификаторов категорий (признаков) заявителей, предусмотренных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"sub_122503"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абзацами третьим-пятым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пункта, а также способы подачи таких документов и (или) информации;</w:t>
      </w:r>
    </w:p>
    <w:p w14:paraId="73258B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требования;</w:t>
      </w:r>
    </w:p>
    <w:p w14:paraId="025A0F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в табличной форме;</w:t>
      </w:r>
    </w:p>
    <w:p w14:paraId="540E91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- формы запроса о предоставлении муниципальной услуги и документов, необходимых для предоставления муниципальной услуги, в соответствии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"sub_121205"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абзацем пятым пункта 2.12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раздела.</w:t>
      </w:r>
    </w:p>
    <w:p w14:paraId="4DF691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073236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hint="default" w:ascii="Arial" w:hAnsi="Arial" w:eastAsia="Times New Roman" w:cs="Arial"/>
          <w:b/>
          <w:bCs/>
          <w:sz w:val="24"/>
          <w:szCs w:val="24"/>
          <w:lang w:eastAsia="ru-RU"/>
        </w:rPr>
      </w:pPr>
      <w:bookmarkStart w:id="38" w:name="sub_300"/>
      <w:r>
        <w:rPr>
          <w:rFonts w:hint="default" w:ascii="Arial" w:hAnsi="Arial" w:eastAsia="Times New Roman" w:cs="Arial"/>
          <w:b/>
          <w:bCs/>
          <w:sz w:val="24"/>
          <w:szCs w:val="24"/>
          <w:lang w:eastAsia="ru-RU"/>
        </w:rPr>
        <w:t>3. Согласование и утверждение административных регламентов</w:t>
      </w:r>
    </w:p>
    <w:bookmarkEnd w:id="38"/>
    <w:p w14:paraId="2C5A32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1B5685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3.1. Проект административного регламента формируется органом в порядке, установленном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"sub_1017"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пунктом 1.7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Порядка.</w:t>
      </w:r>
    </w:p>
    <w:p w14:paraId="615C39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39" w:name="sub_1032"/>
      <w:r>
        <w:rPr>
          <w:rFonts w:hint="default" w:ascii="Arial" w:hAnsi="Arial" w:eastAsia="Times New Roman" w:cs="Arial"/>
          <w:sz w:val="24"/>
          <w:szCs w:val="24"/>
          <w:lang w:eastAsia="ru-RU"/>
        </w:rPr>
        <w:t>3.2. Для проведения независимой экспертизы проекты нормативных правовых актов, утверждающих административные регламенты, размещаются на официальном сайте органа с указанием дат начала и окончания приема органом, разработавшим проекты нормативных правовых актов, утверждающих административные регламенты, заключений независимой экспертизы, оформленных в произвольной письменной форме.</w:t>
      </w:r>
    </w:p>
    <w:bookmarkEnd w:id="39"/>
    <w:p w14:paraId="2A260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В случае поступления заключений независимой экспертизы орган рассматривает заключения независимой экспертизы и письменно уведомляет лиц, проводивших независимую экспертизу, об учете поступивших замечаний в проектах нормативных правовых актах, утверждающих административные регламенты, либо об отказе в их учете с мотивированным обоснованием причин отказа в течение 10 рабочих дней со дня поступления заключений независимой экспертизы в орган.</w:t>
      </w:r>
    </w:p>
    <w:p w14:paraId="102EFE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Информация о поступлении и результатах рассмотрения заключений независимой экспертизы проекта нормативного правового акта, утверждающего административный регламент, подлежит указанию органом в листе согласования проекта административного регламента (далее – лист согласования).</w:t>
      </w:r>
    </w:p>
    <w:p w14:paraId="75D6C9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40" w:name="sub_1033"/>
      <w:r>
        <w:rPr>
          <w:rFonts w:hint="default" w:ascii="Arial" w:hAnsi="Arial" w:eastAsia="Times New Roman" w:cs="Arial"/>
          <w:sz w:val="24"/>
          <w:szCs w:val="24"/>
          <w:lang w:eastAsia="ru-RU"/>
        </w:rPr>
        <w:t>3.3. Проект административного регламента подлежит обязательному согласованию с заинтересованными исполнительными органами Астраханской области, органами местного самоуправления муниципальных образований Астраханской области, а в случае необходимости - с территориальными органами федеральных органов исполнительной власти, организациями (далее – органы и организации, которые участвуют в согласовании проекта административного регламента), а также экспертизе уполномоченным должностным лицом органа.</w:t>
      </w:r>
    </w:p>
    <w:bookmarkEnd w:id="40"/>
    <w:p w14:paraId="4BFF9A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41" w:name="sub_1034"/>
      <w:r>
        <w:rPr>
          <w:rFonts w:hint="default" w:ascii="Arial" w:hAnsi="Arial" w:eastAsia="Times New Roman" w:cs="Arial"/>
          <w:sz w:val="24"/>
          <w:szCs w:val="24"/>
          <w:lang w:eastAsia="ru-RU"/>
        </w:rPr>
        <w:t>3.4.  Ответственное должностное лицо органа, разработавшего проект нормативного правового акта, утверждающего административный регламент, исполнительные органы Астраханской области, органы местного самоуправления муниципальных образований Астраханской области, участвующие в согласовании проекта административного регламента, уполномоченное должностное лицо органа автоматически вносятся в лист согласования.</w:t>
      </w:r>
    </w:p>
    <w:bookmarkEnd w:id="41"/>
    <w:p w14:paraId="27CDE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42" w:name="sub_1035"/>
      <w:r>
        <w:rPr>
          <w:rFonts w:hint="default" w:ascii="Arial" w:hAnsi="Arial" w:eastAsia="Times New Roman" w:cs="Arial"/>
          <w:sz w:val="24"/>
          <w:szCs w:val="24"/>
          <w:lang w:eastAsia="ru-RU"/>
        </w:rPr>
        <w:t>3.5. Срок согласования проекта административного регламента не должен превышать пяти рабочих дней со дня его поступления на согласование в реестре услуг.</w:t>
      </w:r>
    </w:p>
    <w:bookmarkEnd w:id="42"/>
    <w:p w14:paraId="22198C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43" w:name="sub_1036"/>
      <w:r>
        <w:rPr>
          <w:rFonts w:hint="default" w:ascii="Arial" w:hAnsi="Arial" w:eastAsia="Times New Roman" w:cs="Arial"/>
          <w:sz w:val="24"/>
          <w:szCs w:val="24"/>
          <w:lang w:eastAsia="ru-RU"/>
        </w:rPr>
        <w:t>3.6. Согласование проекта административного регламента подтверждается согласованием проекта административного регламента исполнительным органом Астраханской области, органом местного самоуправления муниципального образования Астраханской области, участвующим в согласовании проекта административного регламента, посредством проставления отметки о согласовании проекта административного регламента, в листе согласования.</w:t>
      </w:r>
    </w:p>
    <w:bookmarkEnd w:id="43"/>
    <w:p w14:paraId="4927E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Замечания к проекту административного регламента подлежат отражению в проекте протокола разногласий, формируемом в реестре услуг и являющимся приложением к листу согласования.</w:t>
      </w:r>
    </w:p>
    <w:p w14:paraId="1AD979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44" w:name="sub_1037"/>
      <w:r>
        <w:rPr>
          <w:rFonts w:hint="default" w:ascii="Arial" w:hAnsi="Arial" w:eastAsia="Times New Roman" w:cs="Arial"/>
          <w:sz w:val="24"/>
          <w:szCs w:val="24"/>
          <w:lang w:eastAsia="ru-RU"/>
        </w:rPr>
        <w:t>3.7. По итогам рассмотрения проекта административного регламента всеми органами и организациями, которые участвуют в согласовании проекта административного регламента, в случае наличия разногласий по проекту административного регламента руководитель органа, разработавшего проект административного регламента, должен обеспечить обсуждение его с заинтересованными органами и организациями, которые участвуют в согласовании проекта административного регламента, с целью поиска взаимоприемлемого решения.</w:t>
      </w:r>
    </w:p>
    <w:bookmarkEnd w:id="44"/>
    <w:p w14:paraId="241178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В случае согласия с проектом протокола разногласий орган, разработавший проект административного регламента, рассматривает проект протокола разногласий и в течение пяти рабочих дней вносит с учетом полученных замечаний изменения в сведения о муниципальной услуге, указанные в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"sub_1171"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подпункте 1 пункта 1.7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Порядка, и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регламента.</w:t>
      </w:r>
    </w:p>
    <w:p w14:paraId="4D4E0A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В случае наличия возражений к протоколу разногласий орган, разработавший проект административного регламента, инициирует процедуру урегулирования разногласий путем внесения в проект протокола разногласий возражений на замечания органа, организации, участвующих в согласовании проекта административного регламента, и направления в течение пяти рабочих дней протокола разногласий соответствующему органу, организации, которые участвуют в согласовании проекта административного регламента.</w:t>
      </w:r>
    </w:p>
    <w:p w14:paraId="45F902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Орган, разработавший проект административного регламента,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регламента, в течение одного рабочего дня со дня урегулирования разногласий, направленных соответствующим органом и организацией, которые участвуют в согласовании проекта административного регламента (протокол согласительного совещания прилагается к листу согласования в реестре услуг).</w:t>
      </w:r>
    </w:p>
    <w:p w14:paraId="7CE657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45" w:name="sub_1038"/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3.8. Проект административного регламента по итогам согласования со всеми органами и организациями, которые участвуют в согласовании проекта административного регламента, в порядке и сроки, которые установлены настоящим разделом, направляется органом, разработавшим проект административного регламента, для проведения экспертизы уполномоченному должностному лицу органа в соответствии с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"sub_400"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разделом 4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Порядка.</w:t>
      </w:r>
    </w:p>
    <w:bookmarkEnd w:id="45"/>
    <w:p w14:paraId="2BB18C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46" w:name="sub_1039"/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3.9. Утверждение административного регламента производится посредством подписания электронного документа (нормативного правового акта об утверждении административного регламента) в реестре услуг с использованием усиленной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"https://internet.garant.ru/document/redirect/12184522/54"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квалифицированной электронной подписи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руководителя органа, или лица, исполняющего его обязанности, после согласования проекта административного регламента уполномоченным должностным лицом органа в соответствии с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"sub_400"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разделом 4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Порядка.</w:t>
      </w:r>
    </w:p>
    <w:bookmarkEnd w:id="46"/>
    <w:p w14:paraId="556ED4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47" w:name="sub_1310"/>
      <w:r>
        <w:rPr>
          <w:rFonts w:hint="default" w:ascii="Arial" w:hAnsi="Arial" w:eastAsia="Times New Roman" w:cs="Arial"/>
          <w:sz w:val="24"/>
          <w:szCs w:val="24"/>
          <w:lang w:eastAsia="ru-RU"/>
        </w:rPr>
        <w:t>3.10. Нормативные правовые акты об утверждении административных регламентов подлежат официальному опубликованию в соответствии с законодательством Российской Федерации, законодательством Астраханской области, муниципальными нормативными правовыми актами муниципального образования "Сельское поселение село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Ново-Николаевка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Ахтубинского муниципального района Астраханской области", а также размещаются в информационно-телекоммуникационной сети "Интернет" на официальном сайте органа, на официальных сайтах муниципальных учреждений муниципального образования "Сельское поселение село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Ново-Николаевка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Ахтубинского муниципального района Астраханской области" , предоставляющих услуги, указанные в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"sub_1122"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абзаце втором пункта 1.2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Порядка.</w:t>
      </w:r>
    </w:p>
    <w:bookmarkEnd w:id="47"/>
    <w:p w14:paraId="17DE75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48" w:name="sub_1311"/>
      <w:r>
        <w:rPr>
          <w:rFonts w:hint="default" w:ascii="Arial" w:hAnsi="Arial" w:eastAsia="Times New Roman" w:cs="Arial"/>
          <w:sz w:val="24"/>
          <w:szCs w:val="24"/>
          <w:lang w:eastAsia="ru-RU"/>
        </w:rPr>
        <w:t>3.11. В случае наличия оснований для внесения изменений в административный регламент либо признания административного регламента утратившим силу орган, предоставляющий муниципальную услугу, разрабатывает и утверждает в реестре услуг нормативный правовой акт об утверждении нового административного регламента и (или) о признании административного регламента утратившим силу в порядке и сроки, которые установлены настоящим Порядком.</w:t>
      </w:r>
    </w:p>
    <w:bookmarkEnd w:id="48"/>
    <w:p w14:paraId="4C4DB4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5C0890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hint="default" w:ascii="Arial" w:hAnsi="Arial" w:eastAsia="Times New Roman" w:cs="Arial"/>
          <w:b/>
          <w:bCs/>
          <w:sz w:val="24"/>
          <w:szCs w:val="24"/>
          <w:lang w:eastAsia="ru-RU"/>
        </w:rPr>
      </w:pPr>
      <w:bookmarkStart w:id="49" w:name="sub_400"/>
      <w:r>
        <w:rPr>
          <w:rFonts w:hint="default" w:ascii="Arial" w:hAnsi="Arial" w:eastAsia="Times New Roman" w:cs="Arial"/>
          <w:b/>
          <w:bCs/>
          <w:sz w:val="24"/>
          <w:szCs w:val="24"/>
          <w:lang w:eastAsia="ru-RU"/>
        </w:rPr>
        <w:t>4. Проведение экспертизы проектов административных регламентов</w:t>
      </w:r>
    </w:p>
    <w:bookmarkEnd w:id="49"/>
    <w:p w14:paraId="4F8C3C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51EBE1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50" w:name="sub_1041"/>
      <w:r>
        <w:rPr>
          <w:rFonts w:hint="default" w:ascii="Arial" w:hAnsi="Arial" w:eastAsia="Times New Roman" w:cs="Arial"/>
          <w:sz w:val="24"/>
          <w:szCs w:val="24"/>
          <w:lang w:eastAsia="ru-RU"/>
        </w:rPr>
        <w:t>4.1. Экспертизе подлежат проекты административных регламентов, разработанные органом, в том числе нормативные правовые акты, приостанавливающие действие административных регламентов, признающие их утратившими силу (далее – экспертиза проектов нормативных правовых актов), в случае:</w:t>
      </w:r>
    </w:p>
    <w:bookmarkEnd w:id="50"/>
    <w:p w14:paraId="613BD2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- если административные регламенты утверждаются нормативным правовым актом органа;</w:t>
      </w:r>
    </w:p>
    <w:p w14:paraId="4EFFB4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- если услуги, указанные в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"sub_1122"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абзаце втором пункта 1.2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настоящего Порядка, предоставляются муниципальными учреждениями муниципального образования "Сельское поселение село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Ново-Николаевка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Ахтубинского муниципального района Астраханской области" и административные регламенты утверждаются нормативными правовыми актами органа.</w:t>
      </w:r>
    </w:p>
    <w:p w14:paraId="42C16A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51" w:name="sub_1042"/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4.2. Экспертиза проектов административных регламентов проводится уполномоченным должностным лицом органа после согласования со всеми органами и организациями, которые участвуют в согласовании проекта административного регламента, в соответствии с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"sub_300"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разделом 3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Порядка.</w:t>
      </w:r>
    </w:p>
    <w:bookmarkEnd w:id="51"/>
    <w:p w14:paraId="111E39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52" w:name="sub_1043"/>
      <w:r>
        <w:rPr>
          <w:rFonts w:hint="default" w:ascii="Arial" w:hAnsi="Arial" w:eastAsia="Times New Roman" w:cs="Arial"/>
          <w:sz w:val="24"/>
          <w:szCs w:val="24"/>
          <w:lang w:eastAsia="ru-RU"/>
        </w:rPr>
        <w:t>4.3. Экспертиза проектов административных регламентов проводится в срок не более 10 рабочих дней со дня их поступления уполномоченному должностному лицу органа.</w:t>
      </w:r>
    </w:p>
    <w:bookmarkEnd w:id="52"/>
    <w:p w14:paraId="4F86A3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4.4. Предметом экспертизы проектов административных регламентов является оценка соответствия проекта административного регламента, в том числе нормативного правового акта, приостанавливающего действие административного регламента, признающего его утратившим силу, требованиям, установленным нормативными правовыми актами Российской Федерации и (или) Астраханской области, муниципальными нормативными правовыми актами муниципального образования "Сельское поселение село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Ново-Николаевка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Ахтубинского муниципального района Астраханской области", регулирующими отношения в области предоставления муниципальных услуг.</w:t>
      </w:r>
    </w:p>
    <w:p w14:paraId="7B2C74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4.5. В случае несоответствия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"sub_1044"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пункте 4.4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Порядка, уполномоченным должностным лицом органа составляется заключение.</w:t>
      </w:r>
    </w:p>
    <w:p w14:paraId="736E67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Заключение подписывается уполномоченным должностным лицом органа, а в случае его отсутствия - лицом, его замещающим, направляется в течение трех рабочих дней со дня его подписания органу, разработавшему проект административного регламента (заключение прилагается к листу согласования в реестре услуг).</w:t>
      </w:r>
    </w:p>
    <w:p w14:paraId="6D744F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53" w:name="sub_1046"/>
      <w:r>
        <w:rPr>
          <w:rFonts w:hint="default" w:ascii="Arial" w:hAnsi="Arial" w:eastAsia="Times New Roman" w:cs="Arial"/>
          <w:sz w:val="24"/>
          <w:szCs w:val="24"/>
          <w:lang w:eastAsia="ru-RU"/>
        </w:rPr>
        <w:t>4.6. В случае согласия с результатами проведения экспертизы орган, разработавший проект административного регламента, обеспечивает учет замечаний и предложений уполномоченного должностного лица органа и направляет доработанный проект административного регламента уполномоченному должностному лицу органа в течение 10 рабочих дней со дня поступления заключения в реестре услуг.</w:t>
      </w:r>
    </w:p>
    <w:bookmarkEnd w:id="53"/>
    <w:p w14:paraId="2221F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Рассмотрение проекта административного регламента после устранения оснований для составления заключения, указанных в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"sub_1045"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абзаце первом пункта 4.5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Порядка, осуществляется уполномоченным должностным лицом в порядке и сроки, которые установлены настоящим разделом.</w:t>
      </w:r>
    </w:p>
    <w:p w14:paraId="0C1D8D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bookmarkStart w:id="54" w:name="sub_1047"/>
      <w:r>
        <w:rPr>
          <w:rFonts w:hint="default" w:ascii="Arial" w:hAnsi="Arial" w:eastAsia="Times New Roman" w:cs="Arial"/>
          <w:sz w:val="24"/>
          <w:szCs w:val="24"/>
          <w:lang w:eastAsia="ru-RU"/>
        </w:rPr>
        <w:t>4.7. В случае наличия разногласий, связанных с результатами проведения экспертизы проекта административного регламента, орган, разработавший проект административного регламента, должен обеспечить их обсуждение в течение пяти рабочих дней со дня поступления заключения в реестре услуг.</w:t>
      </w:r>
    </w:p>
    <w:bookmarkEnd w:id="54"/>
    <w:p w14:paraId="64D0FC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Если решение не найдено, орган, разработавший проект административного регламента, обеспечивает учет замечаний и предложений, содержащихся в заключении уполномоченного должностного лица.</w:t>
      </w:r>
    </w:p>
    <w:p w14:paraId="40723A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4.8. Соответствие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\l "sub_1044"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пункте 4.4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настоящего Порядка, подтверждается согласованием проекта административного регламента уполномоченным должностным лицом органа посредством проставления отметки о согласовании в листе согласования.</w:t>
      </w:r>
    </w:p>
    <w:p w14:paraId="792E74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064241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36D0B098">
      <w:pPr>
        <w:widowControl w:val="0"/>
        <w:autoSpaceDE w:val="0"/>
        <w:autoSpaceDN w:val="0"/>
        <w:spacing w:after="0" w:line="240" w:lineRule="auto"/>
        <w:jc w:val="center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sectPr>
      <w:pgSz w:w="11906" w:h="16838"/>
      <w:pgMar w:top="568" w:right="850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C0"/>
    <w:rsid w:val="000003B1"/>
    <w:rsid w:val="00007FCF"/>
    <w:rsid w:val="0001794B"/>
    <w:rsid w:val="00043A4E"/>
    <w:rsid w:val="000448F5"/>
    <w:rsid w:val="000757F4"/>
    <w:rsid w:val="000A6898"/>
    <w:rsid w:val="000B20E9"/>
    <w:rsid w:val="000B4FC3"/>
    <w:rsid w:val="000C0B58"/>
    <w:rsid w:val="000E3F8A"/>
    <w:rsid w:val="0012437E"/>
    <w:rsid w:val="00137905"/>
    <w:rsid w:val="00137D0A"/>
    <w:rsid w:val="001458CB"/>
    <w:rsid w:val="001627AB"/>
    <w:rsid w:val="00172322"/>
    <w:rsid w:val="00187E37"/>
    <w:rsid w:val="001C5A1B"/>
    <w:rsid w:val="001C5C25"/>
    <w:rsid w:val="001D1CF0"/>
    <w:rsid w:val="001E641D"/>
    <w:rsid w:val="00224922"/>
    <w:rsid w:val="0029207F"/>
    <w:rsid w:val="0029566C"/>
    <w:rsid w:val="002A7ED3"/>
    <w:rsid w:val="002D11FE"/>
    <w:rsid w:val="002D444E"/>
    <w:rsid w:val="002D76FA"/>
    <w:rsid w:val="002F0C66"/>
    <w:rsid w:val="00317F08"/>
    <w:rsid w:val="00325BDB"/>
    <w:rsid w:val="003441C6"/>
    <w:rsid w:val="00365E07"/>
    <w:rsid w:val="003846E0"/>
    <w:rsid w:val="00385418"/>
    <w:rsid w:val="003962EA"/>
    <w:rsid w:val="003A74DA"/>
    <w:rsid w:val="003B7CB9"/>
    <w:rsid w:val="003C2B4C"/>
    <w:rsid w:val="003F2292"/>
    <w:rsid w:val="00440A28"/>
    <w:rsid w:val="0044643C"/>
    <w:rsid w:val="00457FBE"/>
    <w:rsid w:val="004A358E"/>
    <w:rsid w:val="00510F91"/>
    <w:rsid w:val="00524248"/>
    <w:rsid w:val="0057389B"/>
    <w:rsid w:val="005A42A0"/>
    <w:rsid w:val="005C03D0"/>
    <w:rsid w:val="005D4F09"/>
    <w:rsid w:val="005E5EAF"/>
    <w:rsid w:val="005F534D"/>
    <w:rsid w:val="00622A8D"/>
    <w:rsid w:val="006424C0"/>
    <w:rsid w:val="00650E3B"/>
    <w:rsid w:val="00690982"/>
    <w:rsid w:val="006C5D15"/>
    <w:rsid w:val="00716249"/>
    <w:rsid w:val="00725456"/>
    <w:rsid w:val="0072606F"/>
    <w:rsid w:val="00726ED5"/>
    <w:rsid w:val="00736CA2"/>
    <w:rsid w:val="00744CF2"/>
    <w:rsid w:val="00747C6B"/>
    <w:rsid w:val="007B2C80"/>
    <w:rsid w:val="007F72DE"/>
    <w:rsid w:val="00805929"/>
    <w:rsid w:val="00814432"/>
    <w:rsid w:val="00836CF6"/>
    <w:rsid w:val="00842E10"/>
    <w:rsid w:val="008C3160"/>
    <w:rsid w:val="008C69FB"/>
    <w:rsid w:val="008C7EBE"/>
    <w:rsid w:val="00910699"/>
    <w:rsid w:val="00926D94"/>
    <w:rsid w:val="00933A37"/>
    <w:rsid w:val="00940E37"/>
    <w:rsid w:val="009530C6"/>
    <w:rsid w:val="009676E9"/>
    <w:rsid w:val="009A1E09"/>
    <w:rsid w:val="009C5370"/>
    <w:rsid w:val="009E6306"/>
    <w:rsid w:val="009F6251"/>
    <w:rsid w:val="00A10392"/>
    <w:rsid w:val="00A40872"/>
    <w:rsid w:val="00A809B8"/>
    <w:rsid w:val="00A851B0"/>
    <w:rsid w:val="00AA66D3"/>
    <w:rsid w:val="00B05C33"/>
    <w:rsid w:val="00B12DAF"/>
    <w:rsid w:val="00B2430E"/>
    <w:rsid w:val="00B34DD7"/>
    <w:rsid w:val="00B35982"/>
    <w:rsid w:val="00B82E8C"/>
    <w:rsid w:val="00BB07E4"/>
    <w:rsid w:val="00BB5912"/>
    <w:rsid w:val="00BC1D17"/>
    <w:rsid w:val="00BF7C14"/>
    <w:rsid w:val="00C32E95"/>
    <w:rsid w:val="00CA4A61"/>
    <w:rsid w:val="00CE0CCB"/>
    <w:rsid w:val="00CF1D27"/>
    <w:rsid w:val="00CF1DF4"/>
    <w:rsid w:val="00CF30CA"/>
    <w:rsid w:val="00D1522C"/>
    <w:rsid w:val="00D43F0B"/>
    <w:rsid w:val="00D57352"/>
    <w:rsid w:val="00D640D6"/>
    <w:rsid w:val="00DA16F5"/>
    <w:rsid w:val="00DA7D6A"/>
    <w:rsid w:val="00DE541E"/>
    <w:rsid w:val="00DE7426"/>
    <w:rsid w:val="00E0547B"/>
    <w:rsid w:val="00E122B4"/>
    <w:rsid w:val="00E247F3"/>
    <w:rsid w:val="00E41316"/>
    <w:rsid w:val="00E45E69"/>
    <w:rsid w:val="00E71960"/>
    <w:rsid w:val="00E75068"/>
    <w:rsid w:val="00EA3FD0"/>
    <w:rsid w:val="00ED7AC1"/>
    <w:rsid w:val="00EE6D5D"/>
    <w:rsid w:val="00EE6F66"/>
    <w:rsid w:val="00F12039"/>
    <w:rsid w:val="00F67EAD"/>
    <w:rsid w:val="00F7322A"/>
    <w:rsid w:val="00F74E2A"/>
    <w:rsid w:val="00F94894"/>
    <w:rsid w:val="41F7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99"/>
    <w:pPr>
      <w:ind w:left="720"/>
      <w:contextualSpacing/>
    </w:pPr>
  </w:style>
  <w:style w:type="paragraph" w:customStyle="1" w:styleId="8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DF913-228E-4668-8D0B-A6964B664E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6620</Words>
  <Characters>37735</Characters>
  <Lines>314</Lines>
  <Paragraphs>88</Paragraphs>
  <TotalTime>31</TotalTime>
  <ScaleCrop>false</ScaleCrop>
  <LinksUpToDate>false</LinksUpToDate>
  <CharactersWithSpaces>44267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2025-09-02T12:59:00Z</dcterms:created>
  <dc:creator>Консалтинг-Волга</dc:creator>
  <cp:lastModifiedBy>User</cp:lastModifiedBy>
  <cp:lastPrinted>2025-09-18T04:52:00Z</cp:lastPrinted>
  <dcterms:modified xsi:type="dcterms:W3CDTF">2025-11-13T09:05:06Z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E5336549FBE74C079716BA151FB1B775_13</vt:lpwstr>
  </property>
</Properties>
</file>