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7E7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14:paraId="02ABF0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"СЕЛЬСКОЕ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</w:t>
      </w:r>
    </w:p>
    <w:p w14:paraId="29EF1B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 ОБЛАСТИ"</w:t>
      </w:r>
    </w:p>
    <w:p w14:paraId="3F78EF3C"/>
    <w:p w14:paraId="7DDDA3E1">
      <w:pPr>
        <w:pStyle w:val="4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3F7BD5B">
      <w:pPr>
        <w:pStyle w:val="4"/>
        <w:spacing w:before="0" w:after="0"/>
        <w:jc w:val="center"/>
        <w:rPr>
          <w:sz w:val="28"/>
          <w:szCs w:val="28"/>
        </w:rPr>
      </w:pPr>
    </w:p>
    <w:p w14:paraId="59E119CE">
      <w:pPr>
        <w:pStyle w:val="4"/>
        <w:spacing w:before="0" w:after="0"/>
        <w:jc w:val="center"/>
        <w:rPr>
          <w:sz w:val="28"/>
          <w:szCs w:val="28"/>
        </w:rPr>
      </w:pPr>
    </w:p>
    <w:p w14:paraId="47078700">
      <w:pPr>
        <w:pStyle w:val="4"/>
        <w:spacing w:before="0" w:after="0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>.12.2024  г                                                                      №</w:t>
      </w:r>
      <w:r>
        <w:rPr>
          <w:rFonts w:hint="default"/>
          <w:sz w:val="28"/>
          <w:szCs w:val="28"/>
          <w:lang w:val="ru-RU"/>
        </w:rPr>
        <w:t>44</w:t>
      </w:r>
    </w:p>
    <w:p w14:paraId="1523CF18"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Об утверждении плана мероприятий по противодействию коррупции в муниципальном образовании  «Сельское поселение село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Ново-Николаевка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Ахтубинского муниципального района Астраханской области» </w:t>
      </w:r>
    </w:p>
    <w:p w14:paraId="16B0F8DF"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 2025-2027 годы.</w:t>
      </w:r>
    </w:p>
    <w:p w14:paraId="682425D4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 </w:t>
      </w:r>
    </w:p>
    <w:p w14:paraId="7BD69A1C">
      <w:pPr>
        <w:spacing w:before="100" w:beforeAutospacing="1" w:after="0" w:line="240" w:lineRule="auto"/>
        <w:ind w:firstLine="539"/>
        <w:jc w:val="both"/>
        <w:rPr>
          <w:rFonts w:ascii="Times New Roman" w:hAnsi="Times New Roman" w:eastAsia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    В соответствии с Указом </w:t>
      </w:r>
      <w:r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Президента РФ от 16 августа 2021 г. N 478</w:t>
      </w:r>
      <w:r>
        <w:rPr>
          <w:rFonts w:ascii="Times New Roman" w:hAnsi="Times New Roman"/>
          <w:bCs/>
          <w:color w:val="22272F"/>
          <w:sz w:val="28"/>
          <w:szCs w:val="28"/>
        </w:rPr>
        <w:br w:type="textWrapping"/>
      </w:r>
      <w:r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"О Национальном плане противодействия коррупции на 2021 - 2024 годы"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Федеральным законом от 25.12.2008г. № 273-ФЗ «О противодействии коррупции»:</w:t>
      </w:r>
      <w:r>
        <w:rPr>
          <w:rFonts w:ascii="Times New Roman" w:hAnsi="Times New Roman" w:eastAsia="Times New Roman"/>
          <w:color w:val="FF0000"/>
          <w:sz w:val="28"/>
          <w:szCs w:val="28"/>
          <w:lang w:eastAsia="ru-RU"/>
        </w:rPr>
        <w:t xml:space="preserve"> </w:t>
      </w:r>
    </w:p>
    <w:p w14:paraId="6242C25A">
      <w:pPr>
        <w:spacing w:before="100" w:beforeAutospacing="1" w:after="0" w:line="240" w:lineRule="auto"/>
        <w:ind w:firstLine="539"/>
        <w:jc w:val="both"/>
        <w:rPr>
          <w:rFonts w:ascii="Times New Roman" w:hAnsi="Times New Roman" w:eastAsia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1.Утвердить План мероприятий по противодействию коррупции в муниципальном образовании «Сельское поселение село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Ново-Николаевка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Ахтубинского муниципального района Астраханской области»  на 2025-2027 годы.</w:t>
      </w:r>
    </w:p>
    <w:p w14:paraId="60B294C8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2. Контроль за исполнением настоящего распоряжения оставляю за собой.</w:t>
      </w:r>
    </w:p>
    <w:p w14:paraId="2E564E95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 </w:t>
      </w:r>
    </w:p>
    <w:p w14:paraId="2A24329D">
      <w:pPr>
        <w:spacing w:before="100" w:beforeAutospacing="1"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  </w:t>
      </w:r>
    </w:p>
    <w:p w14:paraId="7E5CF07B">
      <w:pPr>
        <w:pStyle w:val="4"/>
        <w:spacing w:before="0" w:after="0" w:line="276" w:lineRule="auto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Глава муниципального образования:                                      </w:t>
      </w:r>
      <w:r>
        <w:rPr>
          <w:sz w:val="28"/>
          <w:szCs w:val="28"/>
          <w:lang w:val="ru-RU"/>
        </w:rPr>
        <w:t>Т</w:t>
      </w:r>
      <w:r>
        <w:rPr>
          <w:rFonts w:hint="default"/>
          <w:sz w:val="28"/>
          <w:szCs w:val="28"/>
          <w:lang w:val="ru-RU"/>
        </w:rPr>
        <w:t>.Е.Айтжанова</w:t>
      </w:r>
    </w:p>
    <w:p w14:paraId="63B55C9D">
      <w:pPr>
        <w:spacing w:before="100" w:beforeAutospacing="1"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</w:p>
    <w:p w14:paraId="7D8FBDC5">
      <w:pPr>
        <w:spacing w:before="100" w:beforeAutospacing="1"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</w:p>
    <w:p w14:paraId="109625B7">
      <w:pPr>
        <w:spacing w:before="100" w:beforeAutospacing="1"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</w:p>
    <w:p w14:paraId="312C8C05">
      <w:pPr>
        <w:spacing w:before="100" w:beforeAutospacing="1"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</w:p>
    <w:p w14:paraId="05CE0162">
      <w:pPr>
        <w:spacing w:before="100" w:beforeAutospacing="1"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</w:p>
    <w:p w14:paraId="2BC0E5C4">
      <w:pPr>
        <w:spacing w:before="100" w:beforeAutospacing="1"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</w:p>
    <w:p w14:paraId="1CBE91B4">
      <w:pPr>
        <w:spacing w:after="0" w:line="240" w:lineRule="auto"/>
        <w:jc w:val="right"/>
        <w:rPr>
          <w:rFonts w:ascii="Times New Roman" w:hAnsi="Times New Roman" w:eastAsia="Times New Roman"/>
          <w:sz w:val="20"/>
          <w:szCs w:val="20"/>
          <w:lang w:eastAsia="ru-RU"/>
        </w:rPr>
      </w:pPr>
    </w:p>
    <w:p w14:paraId="04BE2D47">
      <w:pPr>
        <w:spacing w:after="0" w:line="240" w:lineRule="auto"/>
        <w:jc w:val="right"/>
        <w:rPr>
          <w:rFonts w:ascii="Times New Roman" w:hAnsi="Times New Roman" w:eastAsia="Times New Roman"/>
          <w:sz w:val="20"/>
          <w:szCs w:val="20"/>
          <w:lang w:eastAsia="ru-RU"/>
        </w:rPr>
      </w:pPr>
    </w:p>
    <w:p w14:paraId="7D589DFF">
      <w:pPr>
        <w:spacing w:after="0" w:line="240" w:lineRule="auto"/>
        <w:jc w:val="right"/>
        <w:rPr>
          <w:rFonts w:ascii="Times New Roman" w:hAnsi="Times New Roman" w:eastAsia="Times New Roman"/>
          <w:sz w:val="20"/>
          <w:szCs w:val="20"/>
          <w:lang w:eastAsia="ru-RU"/>
        </w:rPr>
      </w:pPr>
    </w:p>
    <w:p w14:paraId="73122BCA">
      <w:pPr>
        <w:spacing w:after="0" w:line="240" w:lineRule="auto"/>
        <w:jc w:val="right"/>
        <w:rPr>
          <w:rFonts w:ascii="Times New Roman" w:hAnsi="Times New Roman" w:eastAsia="Times New Roman"/>
          <w:sz w:val="20"/>
          <w:szCs w:val="20"/>
          <w:lang w:eastAsia="ru-RU"/>
        </w:rPr>
      </w:pPr>
    </w:p>
    <w:p w14:paraId="20806B9B">
      <w:pPr>
        <w:spacing w:after="0" w:line="240" w:lineRule="auto"/>
        <w:jc w:val="right"/>
        <w:rPr>
          <w:rFonts w:ascii="Times New Roman" w:hAnsi="Times New Roman" w:eastAsia="Times New Roman"/>
          <w:sz w:val="20"/>
          <w:szCs w:val="20"/>
          <w:lang w:eastAsia="ru-RU"/>
        </w:rPr>
      </w:pPr>
    </w:p>
    <w:p w14:paraId="7190EF3A">
      <w:pPr>
        <w:spacing w:after="0" w:line="240" w:lineRule="auto"/>
        <w:jc w:val="right"/>
        <w:rPr>
          <w:rFonts w:ascii="Times New Roman" w:hAnsi="Times New Roman" w:eastAsia="Times New Roman"/>
          <w:sz w:val="20"/>
          <w:szCs w:val="20"/>
          <w:lang w:eastAsia="ru-RU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794B99A0">
      <w:pPr>
        <w:spacing w:after="0" w:line="240" w:lineRule="auto"/>
        <w:jc w:val="right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>УТВЕРЖДЕН</w:t>
      </w:r>
    </w:p>
    <w:p w14:paraId="1A7B1DD5">
      <w:pPr>
        <w:spacing w:after="0" w:line="240" w:lineRule="auto"/>
        <w:jc w:val="right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>постановление администрации</w:t>
      </w:r>
    </w:p>
    <w:p w14:paraId="7BF64729">
      <w:pPr>
        <w:spacing w:after="0" w:line="240" w:lineRule="auto"/>
        <w:jc w:val="right"/>
        <w:rPr>
          <w:rFonts w:hint="default" w:ascii="Times New Roman" w:hAnsi="Times New Roman" w:eastAsia="Times New Roman"/>
          <w:sz w:val="20"/>
          <w:szCs w:val="20"/>
          <w:lang w:val="en-US" w:eastAsia="ru-RU"/>
        </w:rPr>
      </w:pPr>
      <w:r>
        <w:rPr>
          <w:rFonts w:hint="default" w:ascii="Times New Roman" w:hAnsi="Times New Roman" w:eastAsia="Times New Roman"/>
          <w:sz w:val="20"/>
          <w:szCs w:val="20"/>
          <w:lang w:val="en-US" w:eastAsia="ru-RU"/>
        </w:rPr>
        <w:t>25</w:t>
      </w:r>
      <w:r>
        <w:rPr>
          <w:rFonts w:ascii="Times New Roman" w:hAnsi="Times New Roman" w:eastAsia="Times New Roman"/>
          <w:sz w:val="20"/>
          <w:szCs w:val="20"/>
          <w:lang w:eastAsia="ru-RU"/>
        </w:rPr>
        <w:t>.12.2024 года №</w:t>
      </w:r>
      <w:r>
        <w:rPr>
          <w:rFonts w:hint="default" w:ascii="Times New Roman" w:hAnsi="Times New Roman" w:eastAsia="Times New Roman"/>
          <w:sz w:val="20"/>
          <w:szCs w:val="20"/>
          <w:lang w:val="en-US" w:eastAsia="ru-RU"/>
        </w:rPr>
        <w:t>44</w:t>
      </w:r>
    </w:p>
    <w:p w14:paraId="5C801935">
      <w:pPr>
        <w:spacing w:after="0" w:line="240" w:lineRule="auto"/>
        <w:jc w:val="right"/>
        <w:rPr>
          <w:rFonts w:ascii="Times New Roman" w:hAnsi="Times New Roman" w:eastAsia="Times New Roman"/>
          <w:sz w:val="20"/>
          <w:szCs w:val="20"/>
          <w:lang w:eastAsia="ru-RU"/>
        </w:rPr>
      </w:pPr>
    </w:p>
    <w:p w14:paraId="6EDA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ПЛАН</w:t>
      </w:r>
    </w:p>
    <w:p w14:paraId="3B9314EE">
      <w:pPr>
        <w:spacing w:after="0" w:line="240" w:lineRule="auto"/>
        <w:ind w:left="2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противодействия коррупции в  администрации муниципального образования «Село</w:t>
      </w:r>
      <w:r>
        <w:rPr>
          <w:rFonts w:hint="default" w:ascii="Times New Roman" w:hAnsi="Times New Roman"/>
          <w:b/>
          <w:sz w:val="24"/>
          <w:szCs w:val="24"/>
          <w:lang w:val="en-US" w:eastAsia="ru-RU"/>
        </w:rPr>
        <w:t xml:space="preserve"> Ново-Николаека</w:t>
      </w:r>
      <w:r>
        <w:rPr>
          <w:rFonts w:ascii="Times New Roman" w:hAnsi="Times New Roman"/>
          <w:b/>
          <w:sz w:val="24"/>
          <w:szCs w:val="24"/>
          <w:lang w:eastAsia="ru-RU"/>
        </w:rPr>
        <w:t>»  на 202</w:t>
      </w:r>
      <w:r>
        <w:rPr>
          <w:rFonts w:hint="default" w:ascii="Times New Roman" w:hAnsi="Times New Roman"/>
          <w:b/>
          <w:sz w:val="24"/>
          <w:szCs w:val="24"/>
          <w:lang w:val="en-US" w:eastAsia="ru-RU"/>
        </w:rPr>
        <w:t>5</w:t>
      </w:r>
      <w:r>
        <w:rPr>
          <w:rFonts w:ascii="Times New Roman" w:hAnsi="Times New Roman"/>
          <w:b/>
          <w:sz w:val="24"/>
          <w:szCs w:val="24"/>
          <w:lang w:eastAsia="ru-RU"/>
        </w:rPr>
        <w:t>-202</w:t>
      </w:r>
      <w:r>
        <w:rPr>
          <w:rFonts w:hint="default" w:ascii="Times New Roman" w:hAnsi="Times New Roman"/>
          <w:b/>
          <w:sz w:val="24"/>
          <w:szCs w:val="24"/>
          <w:lang w:val="en-US" w:eastAsia="ru-RU"/>
        </w:rPr>
        <w:t>7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 xml:space="preserve"> годы</w:t>
      </w:r>
    </w:p>
    <w:p w14:paraId="516A5BFA">
      <w:pPr>
        <w:spacing w:after="0" w:line="240" w:lineRule="auto"/>
        <w:ind w:left="22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3"/>
        <w:tblW w:w="15000" w:type="dxa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40"/>
        <w:gridCol w:w="140"/>
        <w:gridCol w:w="5500"/>
        <w:gridCol w:w="3920"/>
        <w:gridCol w:w="1960"/>
        <w:gridCol w:w="2540"/>
      </w:tblGrid>
      <w:tr w14:paraId="4AB2C4C8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EC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3D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4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75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27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14:paraId="4699E4A2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5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13F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  <w:p w14:paraId="68751F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Координационные мероприятия механизмов противодействия коррупции</w:t>
            </w:r>
          </w:p>
          <w:p w14:paraId="5D440337">
            <w:pPr>
              <w:autoSpaceDE w:val="0"/>
              <w:autoSpaceDN w:val="0"/>
              <w:adjustRightInd w:val="0"/>
              <w:spacing w:after="0" w:line="240" w:lineRule="auto"/>
              <w:ind w:left="720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0A124FA6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5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6F2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1.1. Правовое обеспечение в сфере противодействия коррупции</w:t>
            </w:r>
          </w:p>
        </w:tc>
      </w:tr>
      <w:tr w14:paraId="0F95AB1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AD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98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Мониторинг изменений законодательства Российской Федерации на предмет необходимости внесения изменений в правовые акты представительного и исполнительного  органов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A9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своевременное приведение в соответствие с федеральным законодательством нормативных правовых актов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DF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FA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начальник отдела по общим вопросам </w:t>
            </w:r>
          </w:p>
        </w:tc>
      </w:tr>
      <w:tr w14:paraId="6E6FD30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86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4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Принятие нормативных правовых актов, направленных на противодействие коррупции, в том числе своевременное приведение в соответствие с федеральным законодательством нормативных правовых актов администрации в сфере противодействия коррупции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F1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Обеспечение своевременного принятия нормативных правовых актов в сфере противодействия коррупции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9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CFB1B"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начальник отдела по общим вопросам </w:t>
            </w:r>
          </w:p>
        </w:tc>
      </w:tr>
      <w:tr w14:paraId="6A777463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BE4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0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Разработка и утверждение планов мероприятий по противодействию коррупции на 2025-2027 годы 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D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Совершенствование правовых, организационных и иных механизмов противодействия коррупции</w:t>
            </w:r>
          </w:p>
          <w:p w14:paraId="59BAD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F4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2025-2027 гг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D4B74"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начальник отдела по общим вопросам </w:t>
            </w:r>
          </w:p>
        </w:tc>
      </w:tr>
      <w:tr w14:paraId="1B05B008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634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D5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Оказание гражданам помощи в виде консультирования по вопросам предоставления муниципальных услуг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DE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Обеспечение граждан помощью, поддержка получателей муниципальных услуг </w:t>
            </w:r>
          </w:p>
          <w:p w14:paraId="7422D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F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79FE2"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начальник отдела по общим вопросам </w:t>
            </w:r>
          </w:p>
        </w:tc>
      </w:tr>
      <w:tr w14:paraId="4367D09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5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5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  <w:p w14:paraId="3A1765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1.2. Организационное обеспечение антикоррупционных мероприятий</w:t>
            </w:r>
          </w:p>
        </w:tc>
      </w:tr>
      <w:tr w14:paraId="16CD2ED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7B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4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Реализация мероприятий по противодействию коррупции.</w:t>
            </w:r>
          </w:p>
          <w:p w14:paraId="58738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88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Совершенствование правовых, организационных и иных механизмов противодействия коррупции</w:t>
            </w:r>
          </w:p>
          <w:p w14:paraId="01585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C2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2025-2027 гг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8B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Администрация МО </w:t>
            </w:r>
          </w:p>
        </w:tc>
      </w:tr>
      <w:tr w14:paraId="4F895C16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4C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B1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Проведение антикоррупционной экспертизы нормативных правовых актов органа местного самоуправления при мониторинге их применения и проектов нормативных  правовых актов органа местного самоуправления при проведении  их правовой (юридической) экспертизы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1B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Предупреждение и устранение причин коррупционных проявлений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7B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236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03D9BF16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6F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BC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Обобщение вопросов правоприменительной практики по результатам проверки Ахтубинской городской прокуратурой  ненормативных, нормативных правовых актов, в целях разработки и принятия мер по предупреждению и устранению причин выявленных нарушений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80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Предупреждение и устранение причин коррупционных проявлений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D8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2025-2027 гг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9E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Администрация МО </w:t>
            </w:r>
          </w:p>
        </w:tc>
      </w:tr>
      <w:tr w14:paraId="7D95EA3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1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  <w:p w14:paraId="5538D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C7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Style w:val="5"/>
                <w:rFonts w:ascii="Times New Roman" w:hAnsi="Times New Roman"/>
              </w:rPr>
              <w:t>Рассмотрение 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</w:t>
            </w:r>
            <w:r>
              <w:rPr>
                <w:rStyle w:val="5"/>
                <w:rFonts w:ascii="Times New Roman" w:hAnsi="Times New Roman"/>
                <w:b/>
              </w:rPr>
              <w:t xml:space="preserve"> федеральных органов государственной власти, органов государственной власти субъектов Российской Федерации, органов местного самоуправления, других органов, организаций, наделенных федеральным законом отдельными государственными или иными публичными полномочиями</w:t>
            </w:r>
            <w:r>
              <w:rPr>
                <w:rStyle w:val="5"/>
                <w:rFonts w:ascii="Times New Roman" w:hAnsi="Times New Roman"/>
              </w:rPr>
              <w:t xml:space="preserve"> и их должностных лиц в целях выработки и принятия мер по предупреждению и устранению причин выявленных нарушений;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C8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Предупреждение и устранение причин коррупционных проявлений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C8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Style w:val="5"/>
                <w:rFonts w:ascii="Times New Roman" w:hAnsi="Times New Roman"/>
              </w:rPr>
              <w:t>не реже одного раза в квартал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2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Администрация МО</w:t>
            </w:r>
          </w:p>
        </w:tc>
      </w:tr>
      <w:tr w14:paraId="09822EC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E9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D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DF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48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94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30B5EB7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5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392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  <w:p w14:paraId="6062EA7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Совершенствование кадровой работы в рамках антикоррупционных мероприятий</w:t>
            </w:r>
          </w:p>
          <w:p w14:paraId="56DB4382">
            <w:pPr>
              <w:autoSpaceDE w:val="0"/>
              <w:autoSpaceDN w:val="0"/>
              <w:adjustRightInd w:val="0"/>
              <w:spacing w:after="0" w:line="240" w:lineRule="auto"/>
              <w:ind w:left="780"/>
              <w:outlineLvl w:val="1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57D9CD93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8F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DD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Организация контроля за предоставлением лицами, замещающими муниципальные должности, и муниципальными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в порядке установленном законодательством.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69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F7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Январь-апрель текущего и последующего года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0947"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1568DA93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89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AB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Проведение анализа 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муниципальных должностей, а также членов их семей (супруга и несовершеннолетних детей), муниципальными служащими и лицами замещающими должности муниципальной службы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39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C0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До 01 сентября текущего и последующего года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F6345"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3A650BB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0E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5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Проведение анализа  достоверности и полноты сведений о расходах лиц, замещающих муниципальные должности, а также супруга (супруги) и несовершеннолетних детей вышеуказанных лиц при осуществлении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в случае, если сумма сделки превышает суммарный доход данного лица и его супруги (супруга) за три последних года, предшествующих совершению сделки</w:t>
            </w:r>
          </w:p>
          <w:p w14:paraId="151980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A8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69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До 01 сентября текущего и последующего года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FD273"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51C064F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7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3E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1.3.4.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  <w:p w14:paraId="2163E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09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F0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2025-2027 гг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88801"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14591558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20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1.3.5.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44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Организация работы по соблюдению гражданами, замещавшими должности муниципальной службы, включенные в перечни должностей, установленные нормативными правовыми актами , в течении двух лет после увольнения с муниципальной службы, обязанности получения согласия комиссии по соблюдению требований к служебному поведению муниципальных служащих и урегулированию конфликта интересов на замещение ими на условиях трудового договора должности в организации и (или) выполнения в данной организации работы на условиях гражданско-правового договора, если отдельные функции муниципального (административного) управления данной организацией входили в их должностные (служебные) обязанности</w:t>
            </w:r>
          </w:p>
          <w:p w14:paraId="00869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19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BD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 течении текущего и последующего года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1C1DC"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0ED5A48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C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1.3.6.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33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Организация  и документационное обеспечение деятельности комиссий по соблюдению требований к служебному поведению муниципальных служащих и урегулированию конфликта интересов.</w:t>
            </w:r>
          </w:p>
          <w:p w14:paraId="44645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2A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Осуществление мер по предупреждению коррупции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928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 гг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46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0DD8506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6B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1.3.7.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E3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Выявление случаев возникновения конфликта интересов, одной из сторон которой являются лица, замещающие муниципальные должности, и принятие предусмотренных законодательством мер по предотвращению и урегулированию конфликта интересов.</w:t>
            </w:r>
          </w:p>
          <w:p w14:paraId="60C0C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0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Осуществление мер по предупреждению коррупции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07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 гг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9A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394D184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A8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1.3.8.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E1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Совершенствование системы мотивации и материального стимулирования муниципальных служащих, в том числе на основе достижения показателей эффективности и результативности их деятельности</w:t>
            </w:r>
          </w:p>
          <w:p w14:paraId="561EC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E0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Повышение престижа муниципальной службы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CA3D2"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2025-2027 гг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AA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5473BFB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05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1.3.9.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BD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Закрепление в должностных инструкциях персональной ответственности муниципальных служащих за соблюдение административных регламентов предоставления муниципальных услуг, исполнения муниципальных функций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45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Профилактика коррупции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3D851"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2025-2027 гг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98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администации</w:t>
            </w:r>
          </w:p>
        </w:tc>
      </w:tr>
      <w:tr w14:paraId="231DB822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2E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1.3.10.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D07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Мониторинг (установление) наличия у муниципальных служащих близкого родства или свойства с главой муниципального образования, возглавляющим местную 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68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Профилактика коррупции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D511A"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2025-2027 гг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8220C"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7BF5C9A6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1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1.3.11.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6E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Обеспечение контроля за применением предусмотренных законодательством дисциплинарных взысканий в каждом случае несоблюдения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3C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Предупреждение и устранение причин коррупционных проявлений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BA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2025-2027 гг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891A6"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580EB456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5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0A7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  <w:p w14:paraId="2EA9F9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  <w:p w14:paraId="2CBF8A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  <w:p w14:paraId="57ACB4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2. Антикоррупционные мероприятия, направленные на создание благоприятных условий для развития экономики</w:t>
            </w:r>
          </w:p>
          <w:p w14:paraId="6361EC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66D9A81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49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BE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Проведение публичных слушаний по проекту бюджета на очередной финансовый год и плановый период и годового отчета об исполнении бюджета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8F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Обеспечение эффективного гражданского контроля за деятельностью органов муниципальной власти 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4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5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Главный бухгалтер администрации</w:t>
            </w:r>
          </w:p>
        </w:tc>
      </w:tr>
      <w:tr w14:paraId="6685CAD7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6B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A6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Осуществление контроля в сфере закупок товаров, работ, услуг для обеспечения муниципальных нужд</w:t>
            </w:r>
          </w:p>
          <w:p w14:paraId="37C8C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0C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Соблюдение открытости и гласности в сфере закупок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AAC73"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2025-2027 гг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57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32295FE8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CD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CD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Контроль за использованием имущества, находящегося в муниципальной собственности, в том числе в части своевременного внесения арендной платы в бюджет.</w:t>
            </w:r>
          </w:p>
          <w:p w14:paraId="608FF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Анализ результатов сдачи в аренду и выделения земельных участков, находящихся в муниципальной собственности 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A6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Обеспечение эффективного использования имущества, находящегося в муниципальной собственности 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D0EAC"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2025-2027 гг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6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0E3F6A3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AE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3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Информирование правоохранительных органов о выявленных фактах лоббирования интересов хозяйствующих субъектов лицами, замещающими муниципальные должности </w:t>
            </w:r>
          </w:p>
          <w:p w14:paraId="517A8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19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Предупреждение коррупционных проявлений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B60BE"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2025-2027 гг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36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0790DC2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5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30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  <w:p w14:paraId="115C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Совершенствование взаимодействия органов муниципальной власти и общества в сфере антикоррупционных мероприятий</w:t>
            </w:r>
          </w:p>
          <w:p w14:paraId="233336C6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68A0E5D8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5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8B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3.1. Повышение уровня правовой грамотности</w:t>
            </w:r>
          </w:p>
        </w:tc>
      </w:tr>
      <w:tr w14:paraId="56BE2659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AA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7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совещаний по вопросам правового образования, обеспечения предупреждения коррупции в органах муниципальной власти, этики и служебного поведения муниципальных служащих </w:t>
            </w:r>
          </w:p>
          <w:p w14:paraId="55B0B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19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Повышение правового сознания, правовой культуры муниципальных служащих, формирование отрицательного отношения к коррупции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0A4EF"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2025-2027 гг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F44F8"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4A09D19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3D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71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Обеспечение повышения квалификации муниципальных служащих администрации муниципального образования по антикоррупционной тематике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41577">
            <w:pPr>
              <w:jc w:val="both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Повышение правового сознания, правовой культуры муниципальных служащих, формирование отрицательного отношения к коррупции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B7B94"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2025-2027 гг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90F23"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2F1560E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71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45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Проведение разъяснительных мероприятий для поступающих на муниципальную службу. Ознакомление муниципальных служащих с изменениями в законодательстве, разъяснения запретов и ограничений, налагаемых на граждан после увольнения с муниципальной службы.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54290">
            <w:pPr>
              <w:jc w:val="both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Повышение правового сознания, правовой культуры муниципальных служащих, формирование отрицательного отношения к коррупции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9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  <w:p w14:paraId="6E01C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CF423">
            <w:pPr>
              <w:jc w:val="both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05CD087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AD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3.1.4.</w:t>
            </w:r>
          </w:p>
        </w:tc>
        <w:tc>
          <w:tcPr>
            <w:tcW w:w="5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7F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Организация с участием представителей прокуратуры правового просвещения муниципальных служащих и лиц, замещающих муниципальные должности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B62FA">
            <w:pPr>
              <w:jc w:val="both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Повышение правового сознания, правовой культуры муниципальных служащих, формирование отрицательного отношения к коррупции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7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44FF1"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566D1C16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5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AD9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  <w:p w14:paraId="2BA56A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3.2. Обеспечение открытости органов муниципальной власти</w:t>
            </w:r>
          </w:p>
        </w:tc>
      </w:tr>
      <w:tr w14:paraId="57EC5829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CD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Информирование населения о порядке, способах и условиях получения муниципальных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98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Получение населением информации о муниципальных услугах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9774D">
            <w:pPr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 течении текущего и последующего года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0D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Специалисты администрации</w:t>
            </w:r>
          </w:p>
        </w:tc>
      </w:tr>
      <w:tr w14:paraId="476D2B8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7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B9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Размещение информации о деятельности администрации  (в т.ч. о деятельности комиссии по урегулированию конфликта интересов) на официальном сайте администрации МО в информационно-телекоммуникационной сети «Интернет»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0C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Получение населением информации о деятельности администрации в области противодействия коррупции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82175">
            <w:pPr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 течении текущего и последующего года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FD2F2"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79ACA1FA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38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57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Обеспечение соответствия раздела «Противодействие коррупции» официального сайта администрации МО в информационно-телекоммуникационной сети «Интернет» требованиям к размещению и наполнению подразделов, посвященных вопросам противодействия коррупции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FF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Получение населением информации о деятельности администрации в области противодействия коррупции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5B500">
            <w:pPr>
              <w:jc w:val="both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 течении текущего и последующего года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831DE"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45436D27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58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3.2.4.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25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Регулярная актуализация информации по вопросам противодействия коррупции, размещаемой на стенде в здании администрации.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1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Получение населением информации о деятельности администрации в области противодействия коррупции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E79D9">
            <w:pPr>
              <w:jc w:val="both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 течении текущего и последующего года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AF9DF"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723F1BD2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5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2DB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  <w:p w14:paraId="1EB4A2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3.3. Оценка деятельности органов муниципальной власти по реализации антикоррупционных мероприятий</w:t>
            </w:r>
          </w:p>
          <w:p w14:paraId="2CCC925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78B6458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53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A9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Совершенствование работы по рассмотрению обращений граждан – обобщения и анализа поступающих обращений 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6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Принятие мер по повышению результативности и эффективности работы с обращениями граждан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23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 течении текущего и последующего года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56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Администрация МО </w:t>
            </w:r>
          </w:p>
        </w:tc>
      </w:tr>
      <w:tr w14:paraId="0320D94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5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B9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  <w:p w14:paraId="671E83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4.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"бытовой" коррупции</w:t>
            </w:r>
          </w:p>
          <w:p w14:paraId="7497EB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393AD902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51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AE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Организация разъяснительной работы по недопустимости нарушения антикоррупционного законодательства, об ответственности за такие нарушения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48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Информирование работников об антикоррупционных мероприятиях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C0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 течении текущего и последующего года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83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Администрация МО </w:t>
            </w:r>
          </w:p>
        </w:tc>
      </w:tr>
      <w:tr w14:paraId="44E3C94A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F9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EF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Анализ обращений граждан на наличие сведений о фактах коррупции 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8A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Оценка уровня коррупции и эффективности принимаемых антикоррупционных мер 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6B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 течении текущего и последующего года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2C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Администрация МО </w:t>
            </w:r>
          </w:p>
        </w:tc>
      </w:tr>
      <w:tr w14:paraId="1CCC489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5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05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  <w:p w14:paraId="59C59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5. Организация работы по противодействию коррупции в муниципальном учреждении, подведомственном органу местного самоуправления.</w:t>
            </w:r>
          </w:p>
        </w:tc>
      </w:tr>
      <w:tr w14:paraId="3F40B54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6A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BD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Разработка типового плана по противодействию коррупции и типовых локальных актов учреждения в сфере противодействия коррупции 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99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Осуществление мер по предупреждению коррупции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C3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 квартал 2026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D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1E1FD4F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025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53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Организация и проведение работы по своевременному представлению лицами, замещающими должности руководителей муниципальных учреждений,  претендующими на замещение должности руководителя муниципальным учреждением, полных и достоверных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на супруга и несовершеннолетних детей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4F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D8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 течении текущего и последующего года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EB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</w:t>
            </w:r>
          </w:p>
        </w:tc>
      </w:tr>
      <w:tr w14:paraId="70E04FE2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6A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B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Организация работы по опубликованию сведений о доходах , расходах, об имуществе и обязательствах имущественного характера руководителей муниципальных учреждений, а также членов их семей на официальном сайте администрации в информационно—телекоммуникационной сети «Интернет»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08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Соблюдение открытости и гласности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7C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 течении 14 рабочих дней со дня истечения срока установленного для предоставления сведений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7C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Ведущий специалист</w:t>
            </w:r>
          </w:p>
        </w:tc>
      </w:tr>
    </w:tbl>
    <w:p w14:paraId="0B0780E3">
      <w:pPr>
        <w:spacing w:line="240" w:lineRule="auto"/>
        <w:jc w:val="both"/>
        <w:rPr>
          <w:rFonts w:ascii="Times New Roman" w:hAnsi="Times New Roman" w:eastAsia="Times New Roman"/>
          <w:sz w:val="24"/>
          <w:szCs w:val="24"/>
        </w:rPr>
      </w:pPr>
    </w:p>
    <w:p w14:paraId="333E5901">
      <w:pPr>
        <w:spacing w:line="240" w:lineRule="auto"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b/>
          <w:color w:val="FF0000"/>
          <w:sz w:val="24"/>
          <w:szCs w:val="24"/>
          <w:lang w:eastAsia="ru-RU"/>
        </w:rPr>
        <w:t xml:space="preserve"> </w:t>
      </w:r>
    </w:p>
    <w:p w14:paraId="350D3922"/>
    <w:sectPr>
      <w:pgSz w:w="16838" w:h="11906" w:orient="landscape"/>
      <w:pgMar w:top="1134" w:right="1134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C7FF5"/>
    <w:multiLevelType w:val="multilevel"/>
    <w:tmpl w:val="469C7F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1A"/>
    <w:rsid w:val="00047E25"/>
    <w:rsid w:val="00093872"/>
    <w:rsid w:val="0010136D"/>
    <w:rsid w:val="00175593"/>
    <w:rsid w:val="002E1753"/>
    <w:rsid w:val="003A472C"/>
    <w:rsid w:val="003D4BF6"/>
    <w:rsid w:val="00403FC7"/>
    <w:rsid w:val="005F328A"/>
    <w:rsid w:val="0061291E"/>
    <w:rsid w:val="006A5CF0"/>
    <w:rsid w:val="00761D50"/>
    <w:rsid w:val="00807F65"/>
    <w:rsid w:val="00830BDD"/>
    <w:rsid w:val="0088055D"/>
    <w:rsid w:val="009006B0"/>
    <w:rsid w:val="00917B8C"/>
    <w:rsid w:val="00973E7B"/>
    <w:rsid w:val="00A75C2F"/>
    <w:rsid w:val="00A908FD"/>
    <w:rsid w:val="00B630CB"/>
    <w:rsid w:val="00B7721A"/>
    <w:rsid w:val="00B957C4"/>
    <w:rsid w:val="00CE7BBF"/>
    <w:rsid w:val="00DB5A0B"/>
    <w:rsid w:val="00E21774"/>
    <w:rsid w:val="00E53600"/>
    <w:rsid w:val="00EE3828"/>
    <w:rsid w:val="00F95BB7"/>
    <w:rsid w:val="1D17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 (веб)1"/>
    <w:basedOn w:val="1"/>
    <w:uiPriority w:val="0"/>
    <w:pPr>
      <w:suppressAutoHyphens/>
      <w:spacing w:before="280" w:after="119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character" w:customStyle="1" w:styleId="5">
    <w:name w:val="blk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2377</Words>
  <Characters>13551</Characters>
  <Lines>112</Lines>
  <Paragraphs>31</Paragraphs>
  <TotalTime>31</TotalTime>
  <ScaleCrop>false</ScaleCrop>
  <LinksUpToDate>false</LinksUpToDate>
  <CharactersWithSpaces>15897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2018-02-08T05:42:00Z</dcterms:created>
  <dc:creator>WinXPProSP3</dc:creator>
  <cp:lastModifiedBy>User</cp:lastModifiedBy>
  <cp:lastPrinted>2024-09-16T09:56:00Z</cp:lastPrinted>
  <dcterms:modified xsi:type="dcterms:W3CDTF">2026-03-17T07:41:56Z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EA8B2FCB209B41829495460740A921E7_13</vt:lpwstr>
  </property>
</Properties>
</file>