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5FD33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A"/>
          <w:sz w:val="28"/>
          <w:szCs w:val="28"/>
          <w:lang w:eastAsia="ru-RU"/>
        </w:rPr>
      </w:pPr>
    </w:p>
    <w:p w14:paraId="28D733D8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  <w:lang w:eastAsia="ru-RU"/>
        </w:rPr>
        <w:t xml:space="preserve">Администрация муниципального образования </w:t>
      </w:r>
    </w:p>
    <w:p w14:paraId="0D722C69">
      <w:pPr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A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  <w:lang w:eastAsia="ru-RU"/>
        </w:rPr>
        <w:t>«Сельское поселение село</w:t>
      </w:r>
      <w:r>
        <w:rPr>
          <w:rFonts w:hint="default" w:ascii="Times New Roman" w:hAnsi="Times New Roman" w:eastAsia="Times New Roman" w:cs="Times New Roman"/>
          <w:b/>
          <w:color w:val="00000A"/>
          <w:sz w:val="28"/>
          <w:szCs w:val="28"/>
          <w:lang w:val="en-US" w:eastAsia="ru-RU"/>
        </w:rPr>
        <w:t xml:space="preserve"> Ново-Николаевка</w:t>
      </w:r>
    </w:p>
    <w:p w14:paraId="0ED5F3F3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  <w:lang w:eastAsia="ru-RU"/>
        </w:rPr>
        <w:t>Ахтубинского муниципального района Астраханской области»</w:t>
      </w:r>
    </w:p>
    <w:p w14:paraId="64FF76D4">
      <w:pPr>
        <w:pStyle w:val="8"/>
        <w:spacing w:before="0" w:after="0"/>
        <w:jc w:val="center"/>
      </w:pPr>
    </w:p>
    <w:p w14:paraId="7F3CDBDC">
      <w:pPr>
        <w:pStyle w:val="8"/>
        <w:spacing w:before="0" w:after="0"/>
        <w:jc w:val="center"/>
      </w:pPr>
      <w:r>
        <w:rPr>
          <w:bCs/>
          <w:sz w:val="32"/>
          <w:szCs w:val="32"/>
        </w:rPr>
        <w:t>ПОСТАНОВЛЕНИЕ</w:t>
      </w:r>
    </w:p>
    <w:p w14:paraId="6D15C77B">
      <w:pPr>
        <w:pStyle w:val="8"/>
        <w:spacing w:before="0" w:after="0"/>
        <w:ind w:hanging="539"/>
      </w:pPr>
    </w:p>
    <w:p w14:paraId="4BFEC17C">
      <w:pPr>
        <w:pStyle w:val="8"/>
        <w:spacing w:before="0" w:after="0"/>
        <w:ind w:hanging="539"/>
        <w:jc w:val="left"/>
      </w:pPr>
    </w:p>
    <w:p w14:paraId="1D68298F">
      <w:pPr>
        <w:pStyle w:val="8"/>
        <w:spacing w:before="0" w:after="0"/>
        <w:ind w:hanging="539"/>
        <w:rPr>
          <w:rFonts w:hint="default"/>
          <w:lang w:val="ru-RU"/>
        </w:rPr>
      </w:pPr>
      <w:r>
        <w:t xml:space="preserve">    </w:t>
      </w:r>
      <w:r>
        <w:rPr>
          <w:rFonts w:hint="default"/>
          <w:lang w:val="ru-RU"/>
        </w:rPr>
        <w:t>22.04.</w:t>
      </w:r>
      <w:r>
        <w:t xml:space="preserve"> 202</w:t>
      </w:r>
      <w:r>
        <w:rPr>
          <w:rFonts w:hint="default"/>
          <w:lang w:val="ru-RU"/>
        </w:rPr>
        <w:t>6</w:t>
      </w:r>
      <w:r>
        <w:t xml:space="preserve"> </w:t>
      </w:r>
      <w:r>
        <w:rPr>
          <w:lang w:val="ru-RU"/>
        </w:rPr>
        <w:t>г</w:t>
      </w:r>
      <w:r>
        <w:rPr>
          <w:rFonts w:hint="default"/>
          <w:lang w:val="ru-RU"/>
        </w:rPr>
        <w:t>.</w:t>
      </w:r>
      <w:r>
        <w:t xml:space="preserve">                                                                                         №</w:t>
      </w:r>
      <w:r>
        <w:rPr>
          <w:rFonts w:hint="default"/>
          <w:lang w:val="ru-RU"/>
        </w:rPr>
        <w:t>16</w:t>
      </w:r>
    </w:p>
    <w:p w14:paraId="40CF817E">
      <w:pPr>
        <w:pStyle w:val="8"/>
        <w:spacing w:before="0" w:after="0"/>
        <w:ind w:hanging="539"/>
        <w:jc w:val="center"/>
      </w:pPr>
      <w:r>
        <w:t>О создании и организации деятельности  добровольной пожарной охраны, порядке  взаимоотношений  с другими видами пожарной охраны</w:t>
      </w:r>
    </w:p>
    <w:p w14:paraId="3F23AE4A">
      <w:pPr>
        <w:pStyle w:val="8"/>
        <w:spacing w:before="0" w:after="0"/>
        <w:ind w:hanging="539"/>
        <w:jc w:val="left"/>
      </w:pPr>
      <w:r>
        <w:rPr>
          <w:b/>
          <w:bCs/>
          <w:sz w:val="24"/>
          <w:szCs w:val="24"/>
          <w:lang w:eastAsia="ru-RU"/>
        </w:rPr>
        <w:t xml:space="preserve">         </w:t>
      </w:r>
    </w:p>
    <w:p w14:paraId="25129616">
      <w:pPr>
        <w:pStyle w:val="8"/>
        <w:spacing w:before="0" w:after="0"/>
        <w:ind w:hanging="539"/>
      </w:pPr>
      <w:r>
        <w:rPr>
          <w:sz w:val="24"/>
          <w:szCs w:val="24"/>
          <w:lang w:eastAsia="ru-RU"/>
        </w:rPr>
        <w:t xml:space="preserve">            </w:t>
      </w:r>
      <w:r>
        <w:rPr>
          <w:lang w:eastAsia="ru-RU"/>
        </w:rPr>
        <w:t>В соответствии с Федеральным законом от 21.12.1994 № 69-ФЗ «О пожарной безопасности», Федеральным законом от 24.09.2003 № 131-ФЗ «Об общих принципах организации местного самоуправления в Российской Федерации», Федеральным законом от 06.05.2011 № 100-ФЗ «О добровольной пожарной охране»,  в целях улучшения положения с обеспечением пожарной безопасности на территории сельского поселения, руководствуясь Уставом муниципального образования «Сельского поселения Село</w:t>
      </w:r>
      <w:r>
        <w:rPr>
          <w:rFonts w:hint="default"/>
          <w:lang w:val="en-US" w:eastAsia="ru-RU"/>
        </w:rPr>
        <w:t xml:space="preserve"> Ново-Николаевка</w:t>
      </w:r>
      <w:r>
        <w:rPr>
          <w:lang w:eastAsia="ru-RU"/>
        </w:rPr>
        <w:t xml:space="preserve"> Ахтубинского муниципального района Астраханской области»,      </w:t>
      </w:r>
      <w:r>
        <w:t xml:space="preserve">администрация муниципального образования «Сельское поселение </w:t>
      </w:r>
      <w:r>
        <w:rPr>
          <w:lang w:val="ru-RU"/>
        </w:rPr>
        <w:t>Село</w:t>
      </w:r>
      <w:r>
        <w:rPr>
          <w:rFonts w:hint="default"/>
          <w:lang w:val="ru-RU"/>
        </w:rPr>
        <w:t xml:space="preserve"> Ново-Николаевка</w:t>
      </w:r>
      <w:r>
        <w:t xml:space="preserve"> Ахтубинского муниципального района Астраханской области» </w:t>
      </w:r>
    </w:p>
    <w:p w14:paraId="3436535A">
      <w:pPr>
        <w:pStyle w:val="8"/>
        <w:spacing w:before="0" w:after="0"/>
        <w:ind w:hanging="539"/>
      </w:pPr>
      <w:r>
        <w:t xml:space="preserve">              ПОСТАНОВЛЯЕТ:</w:t>
      </w:r>
    </w:p>
    <w:p w14:paraId="22E71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41A8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   1. Утвердить Положение о создании и организации деятельности добровольной пожарной охраны, порядке её взаимодействия с другими видами пожарной охраны на территории муниципального образования «Сельского поселения Село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Ново-Николаевка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Ахтубинского муниципального района Астраханской области» (Приложение №2).</w:t>
      </w:r>
    </w:p>
    <w:p w14:paraId="1C5C0126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eastAsia="ru-RU"/>
        </w:rPr>
        <w:t xml:space="preserve">         2. Контроль исполнения настоящего постановления оставляю за собой.</w:t>
      </w:r>
    </w:p>
    <w:p w14:paraId="4C15331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eastAsia="ru-RU"/>
        </w:rPr>
        <w:t xml:space="preserve">         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администрации муниципального образования «Сельское поселение Село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Ново-Николаевка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Ахтубинского района Астраханской области».</w:t>
      </w:r>
    </w:p>
    <w:p w14:paraId="68A594FE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eastAsia="ru-RU"/>
        </w:rPr>
        <w:t>4. Настоящее постановление вступает в силу после его официального опубликования (обнародования)</w:t>
      </w:r>
    </w:p>
    <w:p w14:paraId="6BD4959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27FA0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368A3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«Сельского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B5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Ахтубинского муниципального района </w:t>
      </w:r>
    </w:p>
    <w:p w14:paraId="4E9C1C01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области»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.Е.Айтжанова</w:t>
      </w:r>
    </w:p>
    <w:p w14:paraId="4F810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05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543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1D0E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72AF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B677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 1</w:t>
      </w:r>
    </w:p>
    <w:p w14:paraId="05EB1C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1B0BC1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«Сельского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75E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Ахтубинского муниципального района </w:t>
      </w:r>
    </w:p>
    <w:p w14:paraId="5E479BA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 </w:t>
      </w:r>
    </w:p>
    <w:p w14:paraId="4F67D647">
      <w:pPr>
        <w:spacing w:after="0" w:line="240" w:lineRule="auto"/>
        <w:jc w:val="righ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22.04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16</w:t>
      </w:r>
      <w:bookmarkStart w:id="0" w:name="_GoBack"/>
      <w:bookmarkEnd w:id="0"/>
    </w:p>
    <w:p w14:paraId="1E4A82F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p w14:paraId="4793673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ПОЛОЖЕНИЕ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 ДЕЯТЕЛЬНОСТИ ДОБРОВОЛЬНОЙ ПОЖАРНОЙ ОХРАНЫ НА ТЕРРИТОРИИИ МУНИЦИПАЛЬНОГО ОБРАЗОВАНИЯ «СЕЛЬСКОГО ПОСЕЛЕНИЯ СЕЛО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НОВО-НИКОЛАЕВКА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АХТУБИНСКОГО МУНИЦИПАЛЬНОГО РАЙОНА </w:t>
      </w:r>
    </w:p>
    <w:p w14:paraId="0BDB67DA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АСТРАХАНСКОЙ ОБЛАСТИ» </w:t>
      </w:r>
    </w:p>
    <w:p w14:paraId="3554AEC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p w14:paraId="7FA45240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14:paraId="5FE0829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1.1. Настоящее положение определяет общие требования к организации деятельности добровольной пожарной охраны (далее ДПО) на территории сельского поселения «Сельского поселения село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Ново-Николаевка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Ахтубинского муниципального района Астраханской области»  (далее поселения).</w:t>
      </w:r>
    </w:p>
    <w:p w14:paraId="53EA4FA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1.2. В своей деятельности ДПО руководствуется Конституцией Российской Федерации, законодательством Российской Федерации, нормативными правовыми актами Астраханской области и МЧС России, муниципальными правовыми актами и настоящим Положением.</w:t>
      </w:r>
    </w:p>
    <w:p w14:paraId="507F5CF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1.3. Привлечение ДПО к участию в тушении пожаров осуществляется на основании плана привлечения сил и средств подразделений пожарной охраны для тушения пожаров и проведения аварийно-спасательных работ и расписания выездов подразделений пожарной охраны для тушения пожаров и проведения аварийно-спасательных работ в порядке, предусмотренном  действующим законодательством.</w:t>
      </w:r>
    </w:p>
    <w:p w14:paraId="21DA4C9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1.4. Органы местного самоуправления поселения обеспечивают соблюдение прав и законных интересов добровольных пожарных и общественных объединений пожарной охраны, предусматривают систему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Федерации, законодательством Астраханской области, муниципальными нормативными правовыми актами и настоящим положением.</w:t>
      </w:r>
    </w:p>
    <w:p w14:paraId="2B28440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Социальное и экономическое стимулирование участия граждан и организаций в добровольной пожарной охране, в том числе участия в тушении пожаров относится к первичным мерам пожарной безопасности и является вопросом местного значения поселений.</w:t>
      </w:r>
    </w:p>
    <w:p w14:paraId="0652454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p w14:paraId="18048257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2. ОРГАНИЗАЦИЯ ДЕЯТЕЛЬНОСТИ ДПО</w:t>
      </w:r>
    </w:p>
    <w:p w14:paraId="41A1B2A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В населенном пункте поселения численностью более 5 человек могут быть созданы подразделения ДПО, принимающие непосредственное участие в тушении пожаров на территории поселения.</w:t>
      </w:r>
    </w:p>
    <w:p w14:paraId="0B58E73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ДПО поселения структурно входят в состав общественных объединений добровольной пожарной охраны, осуществляющих свою деятельность на территории поселения и предназначены для проведения профилактических мероприятий по предупреждению и тушению пожаров в жилых домах и на объектах поселения.</w:t>
      </w:r>
    </w:p>
    <w:p w14:paraId="3AA76F4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ДПО поселения осуществляют свою деятельность в соответствии с Уставом общественного объединения добровольной пожарной охраны, в структуру которого входит.</w:t>
      </w:r>
    </w:p>
    <w:p w14:paraId="46C2C08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Администрация поселения создает условия для организации ДПО на территории поселения, в том числе:</w:t>
      </w:r>
    </w:p>
    <w:p w14:paraId="316013E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1) оказание содействия общественным объединениям добровольной пожарной охраны, осуществляющим свою деятельность на территории поселения, в привлечении жителей поселения в члены ДПО, проведение агитационной работы.</w:t>
      </w:r>
    </w:p>
    <w:p w14:paraId="5111376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2) предоставление подразделению ДПО в долгосрочное безвозмездное пользование следующего имущества: здания, сооружения, служебные помещения, оборудованные средствами связи, оргтехнику и иное имущество, необходимое для достижения уставных целей подразделений ДПО.</w:t>
      </w:r>
    </w:p>
    <w:p w14:paraId="4EF673B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3) приобретение (изготовление) средств противопожарной пропаганды, агитации.</w:t>
      </w:r>
    </w:p>
    <w:p w14:paraId="730AE23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p w14:paraId="5D45E24D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3. МЕРЫ МАТЕРИАЛЬНОЙ И СОЦИАЛЬНОЙ ПОДДЕРЖКИ ДОБРОВОЛЬНЫХ ПОЖАРНЫХ </w:t>
      </w:r>
    </w:p>
    <w:p w14:paraId="18CABFC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3.1. Добровольной пожарной охране предоставляются следующие льготы и меры поддержки:</w:t>
      </w:r>
    </w:p>
    <w:p w14:paraId="5B45DBE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- льгота по посещению учреждений, финансируемых за счет бюджета сельского поселения: бесплатное посещение культурных мероприятий, финансируемых за счет бюджета сельского поселения;</w:t>
      </w:r>
    </w:p>
    <w:p w14:paraId="1911E72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3.2. Материальное и моральное стимулирование деятельности добровольных пожарных.</w:t>
      </w:r>
    </w:p>
    <w:p w14:paraId="16686EF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Установить следующие меры морального и материального стимулирования добровольных пожарных, принимающих на безвозмездной основе участие в профилактике и (или) тушении пожаров и проведении аварийно-спасательных работ на территории поселения:</w:t>
      </w:r>
    </w:p>
    <w:p w14:paraId="790B3F5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1. объявление Благодарности Главы поселения;</w:t>
      </w:r>
    </w:p>
    <w:p w14:paraId="0DC625F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2. награждение ценными подарками;</w:t>
      </w:r>
    </w:p>
    <w:p w14:paraId="6FC456B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3. награждение Почетной грамотой Главы поселения;</w:t>
      </w:r>
    </w:p>
    <w:p w14:paraId="75F8704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Финансирование мер морального и материального стимулирования добровольных пожарных осуществляется за счет средств, предусмотренных в бюджете поселения.</w:t>
      </w:r>
    </w:p>
    <w:p w14:paraId="6335229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Руководители предприятий, организаций и учреждений могут за счет собственных средств предоставлять добровольным пожарным или работникам добровольной пожарной охраны дополнительные гарантии и компенсации.</w:t>
      </w:r>
    </w:p>
    <w:p w14:paraId="1F4D0A6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p w14:paraId="35B85469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ЗАКЛЮЧИТЕЛЬНОЕ ПОЛОЖЕНИЕ</w:t>
      </w:r>
    </w:p>
    <w:p w14:paraId="02DE9F5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Применение мер материального и морального стимулирования добровольных пожарных осуществляется на основании Распоряжения Главы поселения.</w:t>
      </w:r>
    </w:p>
    <w:p w14:paraId="5AB638B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Меры поддержки, предусмотренные настоящим положением, распространяются на граждан, зарегистрированных в реестре добровольных пожарных не менее одного года и привлекаемых к участию в профилактике и (или) тушению пожаров на территории поселения в соответствии с заключенным между добровольным пожарным и Администрацией поселения договором.</w:t>
      </w:r>
    </w:p>
    <w:p w14:paraId="3C8F55F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5B60A422">
      <w:pPr>
        <w:rPr>
          <w:sz w:val="28"/>
          <w:szCs w:val="28"/>
        </w:rPr>
      </w:pPr>
    </w:p>
    <w:p w14:paraId="1801EAA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EF"/>
    <w:rsid w:val="0002493C"/>
    <w:rsid w:val="00047E25"/>
    <w:rsid w:val="00093872"/>
    <w:rsid w:val="0010136D"/>
    <w:rsid w:val="00175593"/>
    <w:rsid w:val="002E1753"/>
    <w:rsid w:val="00403FC7"/>
    <w:rsid w:val="00547DD3"/>
    <w:rsid w:val="005941EF"/>
    <w:rsid w:val="005F328A"/>
    <w:rsid w:val="0061291E"/>
    <w:rsid w:val="006A5CF0"/>
    <w:rsid w:val="006B7581"/>
    <w:rsid w:val="00807F65"/>
    <w:rsid w:val="0088055D"/>
    <w:rsid w:val="00946ABE"/>
    <w:rsid w:val="009F32EF"/>
    <w:rsid w:val="00A75C2F"/>
    <w:rsid w:val="00A908FD"/>
    <w:rsid w:val="00B957C4"/>
    <w:rsid w:val="00BB39FF"/>
    <w:rsid w:val="00C90ADA"/>
    <w:rsid w:val="00CD4CC6"/>
    <w:rsid w:val="00CD6167"/>
    <w:rsid w:val="00CE7BBF"/>
    <w:rsid w:val="00D11ABA"/>
    <w:rsid w:val="00D14055"/>
    <w:rsid w:val="00DB5A0B"/>
    <w:rsid w:val="00E21774"/>
    <w:rsid w:val="00E23762"/>
    <w:rsid w:val="00E53600"/>
    <w:rsid w:val="00F95BB7"/>
    <w:rsid w:val="2B3B1746"/>
    <w:rsid w:val="4A9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8">
    <w:name w:val="western"/>
    <w:basedOn w:val="1"/>
    <w:qFormat/>
    <w:uiPriority w:val="0"/>
    <w:pPr>
      <w:suppressAutoHyphens/>
      <w:spacing w:before="280" w:after="280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744</Words>
  <Characters>5926</Characters>
  <Lines>50</Lines>
  <Paragraphs>14</Paragraphs>
  <TotalTime>50</TotalTime>
  <ScaleCrop>false</ScaleCrop>
  <LinksUpToDate>false</LinksUpToDate>
  <CharactersWithSpaces>7068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2018-01-16T09:04:00Z</dcterms:created>
  <dc:creator>Ротарь</dc:creator>
  <cp:lastModifiedBy>User</cp:lastModifiedBy>
  <cp:lastPrinted>2026-05-18T08:29:56Z</cp:lastPrinted>
  <dcterms:modified xsi:type="dcterms:W3CDTF">2026-05-18T08:31:23Z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eyJoZGlkIjoiNGM1NzkwODlkNTFjN2MxOTY0M2I5OTQ2NzY3ODBmNTEifQ==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146B76C663104809963905BB016FDF7E_13</vt:lpwstr>
  </property>
</Properties>
</file>